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B05EBB" w:rsidRDefault="004156DD" w:rsidP="004156DD">
      <w:pPr>
        <w:spacing w:after="0" w:line="240" w:lineRule="auto"/>
        <w:jc w:val="center"/>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CONTRATO DE FORNECIMENTO N°</w:t>
      </w:r>
      <w:r w:rsidR="009D7474" w:rsidRPr="00B05EBB">
        <w:rPr>
          <w:rFonts w:ascii="Times New Roman" w:eastAsia="Times New Roman" w:hAnsi="Times New Roman" w:cs="Times New Roman"/>
          <w:b/>
          <w:sz w:val="24"/>
          <w:szCs w:val="24"/>
          <w:lang w:eastAsia="pt-BR"/>
        </w:rPr>
        <w:t xml:space="preserve"> 01</w:t>
      </w:r>
      <w:r w:rsidR="00893088" w:rsidRPr="00B05EBB">
        <w:rPr>
          <w:rFonts w:ascii="Times New Roman" w:eastAsia="Times New Roman" w:hAnsi="Times New Roman" w:cs="Times New Roman"/>
          <w:b/>
          <w:sz w:val="24"/>
          <w:szCs w:val="24"/>
          <w:lang w:eastAsia="pt-BR"/>
        </w:rPr>
        <w:t>2</w:t>
      </w:r>
      <w:r w:rsidR="00FF7BAE" w:rsidRPr="00B05EBB">
        <w:rPr>
          <w:rFonts w:ascii="Times New Roman" w:eastAsia="Times New Roman" w:hAnsi="Times New Roman" w:cs="Times New Roman"/>
          <w:b/>
          <w:sz w:val="24"/>
          <w:szCs w:val="24"/>
          <w:lang w:eastAsia="pt-BR"/>
        </w:rPr>
        <w:t>/2019</w:t>
      </w:r>
    </w:p>
    <w:p w:rsidR="004156DD" w:rsidRPr="00B05EBB"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B05EBB" w:rsidRDefault="004156DD" w:rsidP="004156DD">
      <w:pPr>
        <w:spacing w:after="0" w:line="240" w:lineRule="auto"/>
        <w:ind w:left="3960"/>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FF7BAE" w:rsidRPr="00B05EBB">
        <w:rPr>
          <w:rFonts w:ascii="Times New Roman" w:eastAsia="Times New Roman" w:hAnsi="Times New Roman" w:cs="Times New Roman"/>
          <w:sz w:val="24"/>
          <w:szCs w:val="24"/>
          <w:lang w:eastAsia="pt-BR"/>
        </w:rPr>
        <w:t xml:space="preserve">ITAMBARACA </w:t>
      </w:r>
      <w:r w:rsidRPr="00B05EBB">
        <w:rPr>
          <w:rFonts w:ascii="Times New Roman" w:eastAsia="Times New Roman" w:hAnsi="Times New Roman" w:cs="Times New Roman"/>
          <w:sz w:val="24"/>
          <w:szCs w:val="24"/>
          <w:lang w:eastAsia="pt-BR"/>
        </w:rPr>
        <w:t xml:space="preserve">E A </w:t>
      </w:r>
      <w:r w:rsidR="00FF7BAE" w:rsidRPr="00B05EBB">
        <w:rPr>
          <w:rFonts w:ascii="Times New Roman" w:eastAsia="Times New Roman" w:hAnsi="Times New Roman" w:cs="Times New Roman"/>
          <w:sz w:val="24"/>
          <w:szCs w:val="24"/>
          <w:lang w:eastAsia="pt-BR"/>
        </w:rPr>
        <w:t>EMPRESA</w:t>
      </w:r>
      <w:r w:rsidR="00893088" w:rsidRPr="00B05EBB">
        <w:rPr>
          <w:rFonts w:ascii="Times New Roman" w:eastAsia="Times New Roman" w:hAnsi="Times New Roman" w:cs="Times New Roman"/>
          <w:sz w:val="24"/>
          <w:szCs w:val="24"/>
          <w:lang w:eastAsia="pt-BR"/>
        </w:rPr>
        <w:t xml:space="preserve"> GEFERSON JUNIOR WOGNEI-ME</w:t>
      </w:r>
      <w:r w:rsidRPr="00B05EBB">
        <w:rPr>
          <w:rFonts w:ascii="Times New Roman" w:eastAsia="Times New Roman" w:hAnsi="Times New Roman" w:cs="Times New Roman"/>
          <w:sz w:val="24"/>
          <w:szCs w:val="24"/>
          <w:lang w:eastAsia="pt-BR"/>
        </w:rPr>
        <w:t>, NA FORMA ABAIXO:</w:t>
      </w:r>
    </w:p>
    <w:p w:rsidR="004156DD" w:rsidRPr="00B05EBB"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B05EBB" w:rsidRDefault="004156DD" w:rsidP="004156DD">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O MUNICIPIO DE ITAMBARACÁ, Pessoa Jurídica de Direito Público, com CNPJ/MF nº 76.235.738/0001-08, com sede à Avenida Interventor Manoel Ribas, 06, representada pelo Prefeito Municipal Sr Carlos Cesar de Carvalho, brasileiro, casado, inscrito no</w:t>
      </w:r>
      <w:r w:rsidR="00FF7BAE" w:rsidRPr="00B05EBB">
        <w:rPr>
          <w:rFonts w:ascii="Times New Roman" w:eastAsia="Times New Roman" w:hAnsi="Times New Roman" w:cs="Times New Roman"/>
          <w:sz w:val="24"/>
          <w:szCs w:val="24"/>
          <w:lang w:eastAsia="pt-BR"/>
        </w:rPr>
        <w:t xml:space="preserve"> </w:t>
      </w:r>
      <w:r w:rsidR="00FF7BAE" w:rsidRPr="00B05EBB">
        <w:rPr>
          <w:rFonts w:ascii="Times New Roman" w:hAnsi="Times New Roman" w:cs="Times New Roman"/>
          <w:sz w:val="24"/>
          <w:szCs w:val="24"/>
        </w:rPr>
        <w:t>CPF/MF sob nº 723.651.709-78, portador da Carteira de Identidade RG nº 5.225.422-1, SSP-PR</w:t>
      </w:r>
      <w:r w:rsidRPr="00B05EBB">
        <w:rPr>
          <w:rFonts w:ascii="Times New Roman" w:eastAsia="Times New Roman" w:hAnsi="Times New Roman" w:cs="Times New Roman"/>
          <w:sz w:val="24"/>
          <w:szCs w:val="24"/>
          <w:lang w:eastAsia="pt-BR"/>
        </w:rPr>
        <w:t xml:space="preserve">, doravante denominada </w:t>
      </w:r>
      <w:r w:rsidRPr="00B05EBB">
        <w:rPr>
          <w:rFonts w:ascii="Times New Roman" w:eastAsia="Times New Roman" w:hAnsi="Times New Roman" w:cs="Times New Roman"/>
          <w:b/>
          <w:sz w:val="24"/>
          <w:szCs w:val="24"/>
          <w:lang w:eastAsia="pt-BR"/>
        </w:rPr>
        <w:t>CONTRATANTE</w:t>
      </w:r>
      <w:r w:rsidRPr="00B05EBB">
        <w:rPr>
          <w:rFonts w:ascii="Times New Roman" w:eastAsia="Times New Roman" w:hAnsi="Times New Roman" w:cs="Times New Roman"/>
          <w:sz w:val="24"/>
          <w:szCs w:val="24"/>
          <w:lang w:eastAsia="pt-BR"/>
        </w:rPr>
        <w:t xml:space="preserve"> e a empresa</w:t>
      </w:r>
      <w:r w:rsidR="00893088" w:rsidRPr="00B05EBB">
        <w:rPr>
          <w:rFonts w:ascii="Times New Roman" w:eastAsia="Times New Roman" w:hAnsi="Times New Roman" w:cs="Times New Roman"/>
          <w:sz w:val="24"/>
          <w:szCs w:val="24"/>
          <w:lang w:eastAsia="pt-BR"/>
        </w:rPr>
        <w:t xml:space="preserve"> Geferson Junior Wognei</w:t>
      </w:r>
      <w:r w:rsidR="00B05EBB" w:rsidRPr="00B05EBB">
        <w:rPr>
          <w:rFonts w:ascii="Times New Roman" w:eastAsia="Times New Roman" w:hAnsi="Times New Roman" w:cs="Times New Roman"/>
          <w:sz w:val="24"/>
          <w:szCs w:val="24"/>
          <w:lang w:eastAsia="pt-BR"/>
        </w:rPr>
        <w:t>,</w:t>
      </w:r>
      <w:r w:rsidR="00C95DE0" w:rsidRPr="00B05EBB">
        <w:rPr>
          <w:rFonts w:ascii="Times New Roman" w:eastAsia="Times New Roman" w:hAnsi="Times New Roman" w:cs="Times New Roman"/>
          <w:sz w:val="24"/>
          <w:szCs w:val="24"/>
          <w:lang w:eastAsia="pt-BR"/>
        </w:rPr>
        <w:t xml:space="preserve"> </w:t>
      </w:r>
      <w:r w:rsidR="00B05EBB" w:rsidRPr="00B05EBB">
        <w:rPr>
          <w:rFonts w:ascii="Times New Roman" w:hAnsi="Times New Roman" w:cs="Times New Roman"/>
          <w:sz w:val="24"/>
          <w:szCs w:val="24"/>
        </w:rPr>
        <w:t xml:space="preserve">inscrito no CNPJ sob o nº </w:t>
      </w:r>
      <w:r w:rsidR="00B05EBB" w:rsidRPr="00B05EBB">
        <w:rPr>
          <w:rFonts w:ascii="Times New Roman" w:hAnsi="Times New Roman" w:cs="Times New Roman"/>
          <w:sz w:val="24"/>
          <w:szCs w:val="24"/>
        </w:rPr>
        <w:t>07.481.107/0001-48</w:t>
      </w:r>
      <w:r w:rsidR="00B05EBB" w:rsidRPr="00B05EBB">
        <w:rPr>
          <w:rFonts w:ascii="Times New Roman" w:hAnsi="Times New Roman" w:cs="Times New Roman"/>
          <w:sz w:val="24"/>
          <w:szCs w:val="24"/>
        </w:rPr>
        <w:t xml:space="preserve">, sito à  Rua: </w:t>
      </w:r>
      <w:r w:rsidR="00B05EBB" w:rsidRPr="00B05EBB">
        <w:rPr>
          <w:rFonts w:ascii="Times New Roman" w:hAnsi="Times New Roman" w:cs="Times New Roman"/>
          <w:sz w:val="24"/>
          <w:szCs w:val="24"/>
        </w:rPr>
        <w:t>João Ferreira Neves</w:t>
      </w:r>
      <w:r w:rsidR="00B05EBB" w:rsidRPr="00B05EBB">
        <w:rPr>
          <w:rFonts w:ascii="Times New Roman" w:hAnsi="Times New Roman" w:cs="Times New Roman"/>
          <w:sz w:val="24"/>
          <w:szCs w:val="24"/>
        </w:rPr>
        <w:t xml:space="preserve">, nº </w:t>
      </w:r>
      <w:r w:rsidR="00B05EBB" w:rsidRPr="00B05EBB">
        <w:rPr>
          <w:rFonts w:ascii="Times New Roman" w:hAnsi="Times New Roman" w:cs="Times New Roman"/>
          <w:sz w:val="24"/>
          <w:szCs w:val="24"/>
        </w:rPr>
        <w:t>3037</w:t>
      </w:r>
      <w:r w:rsidR="00B05EBB" w:rsidRPr="00B05EBB">
        <w:rPr>
          <w:rFonts w:ascii="Times New Roman" w:hAnsi="Times New Roman" w:cs="Times New Roman"/>
          <w:sz w:val="24"/>
          <w:szCs w:val="24"/>
        </w:rPr>
        <w:t xml:space="preserve">, sala 01, </w:t>
      </w:r>
      <w:r w:rsidR="00B05EBB" w:rsidRPr="00B05EBB">
        <w:rPr>
          <w:rFonts w:ascii="Times New Roman" w:hAnsi="Times New Roman" w:cs="Times New Roman"/>
          <w:sz w:val="24"/>
          <w:szCs w:val="24"/>
        </w:rPr>
        <w:t>Centro</w:t>
      </w:r>
      <w:r w:rsidR="00B05EBB" w:rsidRPr="00B05EBB">
        <w:rPr>
          <w:rFonts w:ascii="Times New Roman" w:hAnsi="Times New Roman" w:cs="Times New Roman"/>
          <w:sz w:val="24"/>
          <w:szCs w:val="24"/>
        </w:rPr>
        <w:t xml:space="preserve">, na cidade de </w:t>
      </w:r>
      <w:r w:rsidR="00B05EBB" w:rsidRPr="00B05EBB">
        <w:rPr>
          <w:rFonts w:ascii="Times New Roman" w:hAnsi="Times New Roman" w:cs="Times New Roman"/>
          <w:sz w:val="24"/>
          <w:szCs w:val="24"/>
        </w:rPr>
        <w:t>Campina Grande do Simão</w:t>
      </w:r>
      <w:r w:rsidR="00B05EBB" w:rsidRPr="00B05EBB">
        <w:rPr>
          <w:rFonts w:ascii="Times New Roman" w:hAnsi="Times New Roman" w:cs="Times New Roman"/>
          <w:sz w:val="24"/>
          <w:szCs w:val="24"/>
        </w:rPr>
        <w:t xml:space="preserve">, Estado do Paraná, CEP: </w:t>
      </w:r>
      <w:r w:rsidR="00B05EBB" w:rsidRPr="00B05EBB">
        <w:rPr>
          <w:rFonts w:ascii="Times New Roman" w:hAnsi="Times New Roman" w:cs="Times New Roman"/>
          <w:sz w:val="24"/>
          <w:szCs w:val="24"/>
        </w:rPr>
        <w:t>85.148-000</w:t>
      </w:r>
      <w:r w:rsidR="00B05EBB" w:rsidRPr="00B05EBB">
        <w:rPr>
          <w:rFonts w:ascii="Times New Roman" w:hAnsi="Times New Roman" w:cs="Times New Roman"/>
          <w:sz w:val="24"/>
          <w:szCs w:val="24"/>
        </w:rPr>
        <w:t xml:space="preserve">,  sendo </w:t>
      </w:r>
      <w:r w:rsidR="00B05EBB" w:rsidRPr="00B05EBB">
        <w:rPr>
          <w:rFonts w:ascii="Times New Roman" w:hAnsi="Times New Roman" w:cs="Times New Roman"/>
          <w:sz w:val="24"/>
          <w:szCs w:val="24"/>
        </w:rPr>
        <w:t>Geferson Junior Wognei</w:t>
      </w:r>
      <w:r w:rsidR="00B05EBB" w:rsidRPr="00B05EBB">
        <w:rPr>
          <w:rFonts w:ascii="Times New Roman" w:hAnsi="Times New Roman" w:cs="Times New Roman"/>
          <w:sz w:val="24"/>
          <w:szCs w:val="24"/>
        </w:rPr>
        <w:t xml:space="preserve">, portador da Cédula de Identidade RG nº. </w:t>
      </w:r>
      <w:r w:rsidR="00B05EBB" w:rsidRPr="00B05EBB">
        <w:rPr>
          <w:rFonts w:ascii="Times New Roman" w:hAnsi="Times New Roman" w:cs="Times New Roman"/>
          <w:sz w:val="24"/>
          <w:szCs w:val="24"/>
        </w:rPr>
        <w:t>8171079-1</w:t>
      </w:r>
      <w:r w:rsidR="00B05EBB" w:rsidRPr="00B05EBB">
        <w:rPr>
          <w:rFonts w:ascii="Times New Roman" w:hAnsi="Times New Roman" w:cs="Times New Roman"/>
          <w:sz w:val="24"/>
          <w:szCs w:val="24"/>
        </w:rPr>
        <w:t xml:space="preserve"> e do CPF nº </w:t>
      </w:r>
      <w:r w:rsidR="00B05EBB" w:rsidRPr="00B05EBB">
        <w:rPr>
          <w:rFonts w:ascii="Times New Roman" w:hAnsi="Times New Roman" w:cs="Times New Roman"/>
          <w:sz w:val="24"/>
          <w:szCs w:val="24"/>
        </w:rPr>
        <w:t>041.420.939-75</w:t>
      </w:r>
      <w:r w:rsidR="00B05EBB" w:rsidRPr="00B05EBB">
        <w:rPr>
          <w:rFonts w:ascii="Times New Roman" w:hAnsi="Times New Roman" w:cs="Times New Roman"/>
          <w:sz w:val="24"/>
          <w:szCs w:val="24"/>
        </w:rPr>
        <w:t>, residente e domiciliado na</w:t>
      </w:r>
      <w:r w:rsidR="00B05EBB" w:rsidRPr="00B05EBB">
        <w:rPr>
          <w:rFonts w:ascii="Times New Roman" w:hAnsi="Times New Roman" w:cs="Times New Roman"/>
          <w:sz w:val="24"/>
          <w:szCs w:val="24"/>
        </w:rPr>
        <w:t xml:space="preserve"> </w:t>
      </w:r>
      <w:r w:rsidR="00B05EBB" w:rsidRPr="00B05EBB">
        <w:rPr>
          <w:rFonts w:ascii="Times New Roman" w:hAnsi="Times New Roman" w:cs="Times New Roman"/>
          <w:sz w:val="24"/>
          <w:szCs w:val="24"/>
        </w:rPr>
        <w:t>Rua: João Ferreira Neves, nº 3037, sala 01, Centro, na cidade de Campina Grande do Simão, Estado do Paraná, CEP: 85.148-000</w:t>
      </w:r>
      <w:r w:rsidRPr="00B05EBB">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B05EBB">
        <w:rPr>
          <w:rFonts w:ascii="Times New Roman" w:eastAsia="Times New Roman" w:hAnsi="Times New Roman" w:cs="Times New Roman"/>
          <w:sz w:val="24"/>
          <w:szCs w:val="24"/>
          <w:lang w:eastAsia="pt-BR"/>
        </w:rPr>
        <w:t>15/04/2019</w:t>
      </w:r>
      <w:r w:rsidRPr="00B05EBB">
        <w:rPr>
          <w:rFonts w:ascii="Times New Roman" w:eastAsia="Times New Roman" w:hAnsi="Times New Roman" w:cs="Times New Roman"/>
          <w:sz w:val="24"/>
          <w:szCs w:val="24"/>
          <w:lang w:eastAsia="pt-BR"/>
        </w:rPr>
        <w:t xml:space="preserve">, protocolo n° </w:t>
      </w:r>
      <w:r w:rsidR="0090492C" w:rsidRPr="00B05EBB">
        <w:rPr>
          <w:rFonts w:ascii="Times New Roman" w:eastAsia="Times New Roman" w:hAnsi="Times New Roman" w:cs="Times New Roman"/>
          <w:sz w:val="24"/>
          <w:szCs w:val="24"/>
          <w:lang w:eastAsia="pt-BR"/>
        </w:rPr>
        <w:t>72</w:t>
      </w:r>
      <w:r w:rsidR="009D7474" w:rsidRPr="00B05EBB">
        <w:rPr>
          <w:rFonts w:ascii="Times New Roman" w:eastAsia="Times New Roman" w:hAnsi="Times New Roman" w:cs="Times New Roman"/>
          <w:sz w:val="24"/>
          <w:szCs w:val="24"/>
          <w:lang w:eastAsia="pt-BR"/>
        </w:rPr>
        <w:t>40</w:t>
      </w:r>
      <w:r w:rsidR="0090492C"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conforme condições que estipulam a seguir:</w:t>
      </w:r>
    </w:p>
    <w:p w:rsidR="004156DD" w:rsidRPr="00B05EBB" w:rsidRDefault="004156DD" w:rsidP="004156DD">
      <w:pPr>
        <w:spacing w:after="0" w:line="240" w:lineRule="auto"/>
        <w:rPr>
          <w:rFonts w:ascii="Times New Roman" w:eastAsia="Times New Roman" w:hAnsi="Times New Roman" w:cs="Times New Roman"/>
          <w:sz w:val="24"/>
          <w:szCs w:val="24"/>
          <w:lang w:eastAsia="pt-BR"/>
        </w:rPr>
      </w:pPr>
    </w:p>
    <w:p w:rsidR="004156DD" w:rsidRPr="00B05EBB"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PRIMEIRA – DO OBJETO</w:t>
      </w:r>
    </w:p>
    <w:p w:rsidR="004156DD" w:rsidRPr="00B05EBB"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B05EBB">
        <w:rPr>
          <w:rFonts w:ascii="Times New Roman" w:eastAsia="Times New Roman" w:hAnsi="Times New Roman" w:cs="Times New Roman"/>
          <w:b/>
          <w:bCs/>
          <w:sz w:val="24"/>
          <w:szCs w:val="24"/>
          <w:lang w:eastAsia="pt-BR"/>
        </w:rPr>
        <w:t>1.1.</w:t>
      </w:r>
      <w:r w:rsidRPr="00B05EBB">
        <w:rPr>
          <w:rFonts w:ascii="Times New Roman" w:eastAsia="Times New Roman" w:hAnsi="Times New Roman" w:cs="Times New Roman"/>
          <w:bCs/>
          <w:sz w:val="24"/>
          <w:szCs w:val="24"/>
          <w:lang w:eastAsia="pt-BR"/>
        </w:rPr>
        <w:t xml:space="preserve"> O objeto do presente é a </w:t>
      </w:r>
      <w:r w:rsidRPr="00B05EBB">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B05EBB">
        <w:rPr>
          <w:rFonts w:ascii="Times New Roman" w:eastAsia="Times New Roman" w:hAnsi="Times New Roman" w:cs="Times New Roman"/>
          <w:bCs/>
          <w:sz w:val="24"/>
          <w:szCs w:val="24"/>
          <w:lang w:eastAsia="pt-BR"/>
        </w:rPr>
        <w:t>,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96"/>
        <w:gridCol w:w="1658"/>
        <w:gridCol w:w="970"/>
        <w:gridCol w:w="1440"/>
        <w:gridCol w:w="1701"/>
      </w:tblGrid>
      <w:tr w:rsidR="00B05EBB" w:rsidRPr="00B05EBB" w:rsidTr="00B05EBB">
        <w:tc>
          <w:tcPr>
            <w:tcW w:w="716" w:type="dxa"/>
          </w:tcPr>
          <w:p w:rsidR="00B05EBB" w:rsidRPr="00B05EBB" w:rsidRDefault="00B05EBB" w:rsidP="00B05EBB">
            <w:pPr>
              <w:spacing w:after="0" w:line="240" w:lineRule="auto"/>
              <w:jc w:val="center"/>
              <w:rPr>
                <w:rFonts w:ascii="Times New Roman" w:eastAsia="Times New Roman" w:hAnsi="Times New Roman" w:cs="Times New Roman"/>
                <w:b/>
                <w:sz w:val="24"/>
                <w:szCs w:val="24"/>
                <w:lang w:eastAsia="pt-BR"/>
              </w:rPr>
            </w:pPr>
            <w:bookmarkStart w:id="0" w:name="_GoBack"/>
            <w:r w:rsidRPr="00B05EBB">
              <w:rPr>
                <w:rFonts w:ascii="Times New Roman" w:eastAsia="Times New Roman" w:hAnsi="Times New Roman" w:cs="Times New Roman"/>
                <w:b/>
                <w:sz w:val="24"/>
                <w:szCs w:val="24"/>
                <w:lang w:eastAsia="pt-BR"/>
              </w:rPr>
              <w:t>Item</w:t>
            </w:r>
          </w:p>
        </w:tc>
        <w:tc>
          <w:tcPr>
            <w:tcW w:w="3296" w:type="dxa"/>
          </w:tcPr>
          <w:p w:rsidR="00B05EBB" w:rsidRPr="00B05EBB" w:rsidRDefault="00B05EBB" w:rsidP="00B05EBB">
            <w:pPr>
              <w:spacing w:after="0" w:line="240" w:lineRule="auto"/>
              <w:jc w:val="center"/>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Descrição</w:t>
            </w:r>
          </w:p>
        </w:tc>
        <w:tc>
          <w:tcPr>
            <w:tcW w:w="1658" w:type="dxa"/>
          </w:tcPr>
          <w:p w:rsidR="00B05EBB" w:rsidRPr="00B05EBB" w:rsidRDefault="00B05EBB" w:rsidP="00B05EBB">
            <w:pPr>
              <w:spacing w:after="0" w:line="240" w:lineRule="auto"/>
              <w:jc w:val="center"/>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Marca</w:t>
            </w:r>
          </w:p>
        </w:tc>
        <w:tc>
          <w:tcPr>
            <w:tcW w:w="970" w:type="dxa"/>
          </w:tcPr>
          <w:p w:rsidR="00B05EBB" w:rsidRPr="00B05EBB" w:rsidRDefault="00B05EBB" w:rsidP="00B05EBB">
            <w:pPr>
              <w:spacing w:after="0" w:line="240" w:lineRule="auto"/>
              <w:jc w:val="center"/>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Quant.</w:t>
            </w:r>
          </w:p>
        </w:tc>
        <w:tc>
          <w:tcPr>
            <w:tcW w:w="1440" w:type="dxa"/>
          </w:tcPr>
          <w:p w:rsidR="00B05EBB" w:rsidRPr="00B05EBB" w:rsidRDefault="00B05EBB" w:rsidP="00B05EBB">
            <w:pPr>
              <w:spacing w:after="0" w:line="240" w:lineRule="auto"/>
              <w:jc w:val="center"/>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Valor Unit.</w:t>
            </w:r>
          </w:p>
        </w:tc>
        <w:tc>
          <w:tcPr>
            <w:tcW w:w="1701" w:type="dxa"/>
          </w:tcPr>
          <w:p w:rsidR="00B05EBB" w:rsidRPr="00B05EBB" w:rsidRDefault="00B05EBB" w:rsidP="00B05EB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Valor. Total</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7</w:t>
            </w:r>
            <w:r w:rsidRPr="00B05EBB">
              <w:rPr>
                <w:rFonts w:ascii="Times New Roman" w:eastAsia="Times New Roman" w:hAnsi="Times New Roman" w:cs="Times New Roman"/>
                <w:sz w:val="24"/>
                <w:szCs w:val="24"/>
                <w:lang w:eastAsia="pt-BR"/>
              </w:rPr>
              <w:fldChar w:fldCharType="begin"/>
            </w:r>
            <w:r w:rsidRPr="00B05EBB">
              <w:rPr>
                <w:rFonts w:ascii="Times New Roman" w:eastAsia="Times New Roman" w:hAnsi="Times New Roman" w:cs="Times New Roman"/>
                <w:sz w:val="24"/>
                <w:szCs w:val="24"/>
                <w:lang w:eastAsia="pt-BR"/>
              </w:rPr>
              <w:instrText xml:space="preserve"> MERGEFIELD "SequenciaItem_DentroDeTabela" </w:instrText>
            </w:r>
            <w:r w:rsidRPr="00B05EBB">
              <w:rPr>
                <w:rFonts w:ascii="Times New Roman" w:eastAsia="Times New Roman" w:hAnsi="Times New Roman" w:cs="Times New Roman"/>
                <w:sz w:val="24"/>
                <w:szCs w:val="24"/>
                <w:lang w:eastAsia="pt-BR"/>
              </w:rPr>
              <w:fldChar w:fldCharType="separate"/>
            </w:r>
            <w:r w:rsidRPr="00B05EBB">
              <w:rPr>
                <w:rFonts w:ascii="Times New Roman" w:eastAsia="Times New Roman" w:hAnsi="Times New Roman" w:cs="Times New Roman"/>
                <w:sz w:val="24"/>
                <w:szCs w:val="24"/>
                <w:lang w:eastAsia="pt-BR"/>
              </w:rPr>
              <w:fldChar w:fldCharType="end"/>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Processador de alimentos Inox, com 6 discos diâmetro 203 mm</w:t>
            </w:r>
            <w:r w:rsidRPr="00B05EBB">
              <w:rPr>
                <w:rFonts w:ascii="Times New Roman" w:eastAsia="Times New Roman" w:hAnsi="Times New Roman" w:cs="Times New Roman"/>
                <w:sz w:val="24"/>
                <w:szCs w:val="24"/>
                <w:lang w:eastAsia="pt-BR"/>
              </w:rPr>
              <w:fldChar w:fldCharType="begin"/>
            </w:r>
            <w:r w:rsidRPr="00B05EBB">
              <w:rPr>
                <w:rFonts w:ascii="Times New Roman" w:eastAsia="Times New Roman" w:hAnsi="Times New Roman" w:cs="Times New Roman"/>
                <w:sz w:val="24"/>
                <w:szCs w:val="24"/>
                <w:lang w:eastAsia="pt-BR"/>
              </w:rPr>
              <w:instrText xml:space="preserve"> MERGEFIELD "ItensDaLicitação_DentroDeTabela" </w:instrText>
            </w:r>
            <w:r w:rsidRPr="00B05EBB">
              <w:rPr>
                <w:rFonts w:ascii="Times New Roman" w:eastAsia="Times New Roman" w:hAnsi="Times New Roman" w:cs="Times New Roman"/>
                <w:sz w:val="24"/>
                <w:szCs w:val="24"/>
                <w:lang w:eastAsia="pt-BR"/>
              </w:rPr>
              <w:fldChar w:fldCharType="separate"/>
            </w:r>
            <w:r w:rsidRPr="00B05EBB">
              <w:rPr>
                <w:rFonts w:ascii="Times New Roman" w:eastAsia="Times New Roman" w:hAnsi="Times New Roman" w:cs="Times New Roman"/>
                <w:sz w:val="24"/>
                <w:szCs w:val="24"/>
                <w:lang w:eastAsia="pt-BR"/>
              </w:rPr>
              <w:fldChar w:fldCharType="end"/>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FC2</w:t>
            </w:r>
            <w:r w:rsidRPr="00B05EBB">
              <w:rPr>
                <w:rFonts w:ascii="Times New Roman" w:eastAsia="Times New Roman" w:hAnsi="Times New Roman" w:cs="Times New Roman"/>
                <w:sz w:val="24"/>
                <w:szCs w:val="24"/>
                <w:lang w:eastAsia="pt-BR"/>
              </w:rPr>
              <w:fldChar w:fldCharType="begin"/>
            </w:r>
            <w:r w:rsidRPr="00B05EBB">
              <w:rPr>
                <w:rFonts w:ascii="Times New Roman" w:eastAsia="Times New Roman" w:hAnsi="Times New Roman" w:cs="Times New Roman"/>
                <w:sz w:val="24"/>
                <w:szCs w:val="24"/>
                <w:lang w:eastAsia="pt-BR"/>
              </w:rPr>
              <w:instrText xml:space="preserve"> MERGEFIELD "ItensDaLicitação_DentroDeTabela" </w:instrText>
            </w:r>
            <w:r w:rsidRPr="00B05EBB">
              <w:rPr>
                <w:rFonts w:ascii="Times New Roman" w:eastAsia="Times New Roman" w:hAnsi="Times New Roman" w:cs="Times New Roman"/>
                <w:sz w:val="24"/>
                <w:szCs w:val="24"/>
                <w:lang w:eastAsia="pt-BR"/>
              </w:rPr>
              <w:fldChar w:fldCharType="separate"/>
            </w:r>
            <w:r w:rsidRPr="00B05EBB">
              <w:rPr>
                <w:rFonts w:ascii="Times New Roman" w:eastAsia="Times New Roman" w:hAnsi="Times New Roman" w:cs="Times New Roman"/>
                <w:sz w:val="24"/>
                <w:szCs w:val="24"/>
                <w:lang w:eastAsia="pt-BR"/>
              </w:rPr>
              <w:fldChar w:fldCharType="end"/>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1,00</w:t>
            </w:r>
            <w:r w:rsidRPr="00B05EBB">
              <w:rPr>
                <w:rFonts w:ascii="Times New Roman" w:eastAsia="Times New Roman" w:hAnsi="Times New Roman" w:cs="Times New Roman"/>
                <w:sz w:val="24"/>
                <w:szCs w:val="24"/>
                <w:lang w:eastAsia="pt-BR"/>
              </w:rPr>
              <w:fldChar w:fldCharType="begin"/>
            </w:r>
            <w:r w:rsidRPr="00B05EBB">
              <w:rPr>
                <w:rFonts w:ascii="Times New Roman" w:eastAsia="Times New Roman" w:hAnsi="Times New Roman" w:cs="Times New Roman"/>
                <w:sz w:val="24"/>
                <w:szCs w:val="24"/>
                <w:lang w:eastAsia="pt-BR"/>
              </w:rPr>
              <w:instrText xml:space="preserve"> MERGEFIELD "QuantidadeDosItens_DentroDeTabela" </w:instrText>
            </w:r>
            <w:r w:rsidRPr="00B05EBB">
              <w:rPr>
                <w:rFonts w:ascii="Times New Roman" w:eastAsia="Times New Roman" w:hAnsi="Times New Roman" w:cs="Times New Roman"/>
                <w:sz w:val="24"/>
                <w:szCs w:val="24"/>
                <w:lang w:eastAsia="pt-BR"/>
              </w:rPr>
              <w:fldChar w:fldCharType="separate"/>
            </w:r>
            <w:r w:rsidRPr="00B05EBB">
              <w:rPr>
                <w:rFonts w:ascii="Times New Roman" w:eastAsia="Times New Roman" w:hAnsi="Times New Roman" w:cs="Times New Roman"/>
                <w:sz w:val="24"/>
                <w:szCs w:val="24"/>
                <w:lang w:eastAsia="pt-BR"/>
              </w:rPr>
              <w:fldChar w:fldCharType="end"/>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R$ 3.423,50</w:t>
            </w:r>
            <w:r w:rsidRPr="00B05EBB">
              <w:rPr>
                <w:rFonts w:ascii="Times New Roman" w:eastAsia="Times New Roman" w:hAnsi="Times New Roman" w:cs="Times New Roman"/>
                <w:sz w:val="24"/>
                <w:szCs w:val="24"/>
                <w:lang w:eastAsia="pt-BR"/>
              </w:rPr>
              <w:fldChar w:fldCharType="begin"/>
            </w:r>
            <w:r w:rsidRPr="00B05EBB">
              <w:rPr>
                <w:rFonts w:ascii="Times New Roman" w:eastAsia="Times New Roman" w:hAnsi="Times New Roman" w:cs="Times New Roman"/>
                <w:sz w:val="24"/>
                <w:szCs w:val="24"/>
                <w:lang w:eastAsia="pt-BR"/>
              </w:rPr>
              <w:instrText xml:space="preserve"> MERGEFIELD "ValorUnitário_DentroDeTabela" </w:instrText>
            </w:r>
            <w:r w:rsidRPr="00B05EBB">
              <w:rPr>
                <w:rFonts w:ascii="Times New Roman" w:eastAsia="Times New Roman" w:hAnsi="Times New Roman" w:cs="Times New Roman"/>
                <w:sz w:val="24"/>
                <w:szCs w:val="24"/>
                <w:lang w:eastAsia="pt-BR"/>
              </w:rPr>
              <w:fldChar w:fldCharType="separate"/>
            </w:r>
            <w:r w:rsidRPr="00B05EBB">
              <w:rPr>
                <w:rFonts w:ascii="Times New Roman" w:eastAsia="Times New Roman" w:hAnsi="Times New Roman" w:cs="Times New Roman"/>
                <w:sz w:val="24"/>
                <w:szCs w:val="24"/>
                <w:lang w:eastAsia="pt-BR"/>
              </w:rPr>
              <w:fldChar w:fldCharType="end"/>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R$ 3.423,50</w:t>
            </w:r>
            <w:r w:rsidRPr="00B05EBB">
              <w:rPr>
                <w:rFonts w:ascii="Times New Roman" w:eastAsia="Times New Roman" w:hAnsi="Times New Roman" w:cs="Times New Roman"/>
                <w:sz w:val="24"/>
                <w:szCs w:val="24"/>
                <w:lang w:eastAsia="pt-BR"/>
              </w:rPr>
              <w:fldChar w:fldCharType="begin"/>
            </w:r>
            <w:r w:rsidRPr="00B05EBB">
              <w:rPr>
                <w:rFonts w:ascii="Times New Roman" w:eastAsia="Times New Roman" w:hAnsi="Times New Roman" w:cs="Times New Roman"/>
                <w:sz w:val="24"/>
                <w:szCs w:val="24"/>
                <w:lang w:eastAsia="pt-BR"/>
              </w:rPr>
              <w:instrText xml:space="preserve"> MERGEFIELD "ValorTotal_DentroDeTabela" </w:instrText>
            </w:r>
            <w:r w:rsidRPr="00B05EBB">
              <w:rPr>
                <w:rFonts w:ascii="Times New Roman" w:eastAsia="Times New Roman" w:hAnsi="Times New Roman" w:cs="Times New Roman"/>
                <w:sz w:val="24"/>
                <w:szCs w:val="24"/>
                <w:lang w:eastAsia="pt-BR"/>
              </w:rPr>
              <w:fldChar w:fldCharType="separate"/>
            </w:r>
            <w:r w:rsidRPr="00B05EBB">
              <w:rPr>
                <w:rFonts w:ascii="Times New Roman" w:eastAsia="Times New Roman" w:hAnsi="Times New Roman" w:cs="Times New Roman"/>
                <w:sz w:val="24"/>
                <w:szCs w:val="24"/>
                <w:lang w:eastAsia="pt-BR"/>
              </w:rPr>
              <w:fldChar w:fldCharType="end"/>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9</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Geladeira comercial com 06 portas de inox</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REFRIMATE</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R$ 6.799,00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R$ 13.598,00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11</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Freezer horizontal com 02 portas capacidade 534 litros</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CONSUL</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1,00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R$ 3.254,00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R$ 3.254,00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21</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Estante em Aço Inoxidável com 6 Prateleiras Lisas - 1m (100x50x200cm</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BRASCOOL</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6,00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R$ 1.710,00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R$ 10.260,00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22</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Estante em Aço Inoxidável com 4 Prateleiras Gradeadas - 1,8m (180x50x150cm)</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METALBREY</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R$ 1.868,00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R$ 3.736,00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23</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Carrinho Plataforma em Aço Inox - 85x64x90cm</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BRASCOOL</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R$ 804,00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R$ 1.608,00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26</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Mesa Aço Inox Industrial / Bancada de Apoio - 1,5m (150x70x90cm)</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METALBREY</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2,00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R$ 929,00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R$ 1.858,00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31</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Estrados de polietileno </w:t>
            </w:r>
            <w:r w:rsidRPr="00B05EBB">
              <w:rPr>
                <w:rFonts w:ascii="Times New Roman" w:eastAsia="Times New Roman" w:hAnsi="Times New Roman" w:cs="Times New Roman"/>
                <w:sz w:val="24"/>
                <w:szCs w:val="24"/>
                <w:lang w:eastAsia="pt-BR"/>
              </w:rPr>
              <w:lastRenderedPageBreak/>
              <w:t>500x500x4,5</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lastRenderedPageBreak/>
              <w:t>BOLIVAR</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10,00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R$ 77,50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R$ 775,00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lastRenderedPageBreak/>
              <w:t>34</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Cortador de Frios 25 cm- semiautomático</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ARBEL</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1,00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R$ 3.945,00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R$ 3.945,00</w:t>
            </w:r>
          </w:p>
        </w:tc>
      </w:tr>
      <w:tr w:rsidR="00B05EBB" w:rsidRPr="00B05EBB" w:rsidTr="00B05EBB">
        <w:tc>
          <w:tcPr>
            <w:tcW w:w="716"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38</w:t>
            </w:r>
          </w:p>
        </w:tc>
        <w:tc>
          <w:tcPr>
            <w:tcW w:w="3296" w:type="dxa"/>
          </w:tcPr>
          <w:p w:rsidR="00B05EBB" w:rsidRPr="00B05EBB" w:rsidRDefault="00B05EBB" w:rsidP="00B05EBB">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Raladores Elétricos Industrial Capacidade 120quilos</w:t>
            </w:r>
          </w:p>
        </w:tc>
        <w:tc>
          <w:tcPr>
            <w:tcW w:w="1658" w:type="dxa"/>
          </w:tcPr>
          <w:p w:rsidR="00B05EBB" w:rsidRPr="00B05EBB" w:rsidRDefault="00B05EBB" w:rsidP="00B05EBB">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ARBEL</w:t>
            </w:r>
          </w:p>
        </w:tc>
        <w:tc>
          <w:tcPr>
            <w:tcW w:w="97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1,00</w:t>
            </w:r>
          </w:p>
        </w:tc>
        <w:tc>
          <w:tcPr>
            <w:tcW w:w="1440" w:type="dxa"/>
          </w:tcPr>
          <w:p w:rsidR="00B05EBB" w:rsidRPr="00B05EBB" w:rsidRDefault="00B05EBB" w:rsidP="00B05EBB">
            <w:pPr>
              <w:spacing w:after="0" w:line="240" w:lineRule="auto"/>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R$ 1.419,50</w:t>
            </w:r>
          </w:p>
        </w:tc>
        <w:tc>
          <w:tcPr>
            <w:tcW w:w="1701" w:type="dxa"/>
          </w:tcPr>
          <w:p w:rsidR="00B05EBB" w:rsidRPr="00B05EBB" w:rsidRDefault="00B05EBB" w:rsidP="00B05EBB">
            <w:pPr>
              <w:spacing w:after="0" w:line="240" w:lineRule="auto"/>
              <w:ind w:right="72"/>
              <w:jc w:val="right"/>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R$ 1.419,50</w:t>
            </w:r>
          </w:p>
        </w:tc>
      </w:tr>
      <w:bookmarkEnd w:id="0"/>
    </w:tbl>
    <w:p w:rsidR="004156DD" w:rsidRPr="00B05EBB" w:rsidRDefault="004156DD" w:rsidP="004156DD">
      <w:pPr>
        <w:spacing w:after="0" w:line="240" w:lineRule="auto"/>
        <w:ind w:left="405" w:right="-54"/>
        <w:jc w:val="both"/>
        <w:rPr>
          <w:rFonts w:ascii="Times New Roman" w:eastAsia="Times New Roman" w:hAnsi="Times New Roman" w:cs="Times New Roman"/>
          <w:bCs/>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1.2.</w:t>
      </w:r>
      <w:r w:rsidRPr="00B05EB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B05EBB"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1.3.</w:t>
      </w:r>
      <w:r w:rsidRPr="00B05EBB">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B05EBB">
        <w:rPr>
          <w:rFonts w:ascii="Times New Roman" w:eastAsia="Times New Roman" w:hAnsi="Times New Roman" w:cs="Times New Roman"/>
          <w:sz w:val="24"/>
          <w:szCs w:val="24"/>
          <w:lang w:eastAsia="pt-BR"/>
        </w:rPr>
        <w:t>e</w:t>
      </w:r>
      <w:r w:rsidR="00B05EBB" w:rsidRPr="00B05EBB">
        <w:rPr>
          <w:rFonts w:ascii="Times New Roman" w:eastAsia="Times New Roman" w:hAnsi="Times New Roman" w:cs="Times New Roman"/>
          <w:sz w:val="24"/>
          <w:szCs w:val="24"/>
          <w:lang w:eastAsia="pt-BR"/>
        </w:rPr>
        <w:t>vada a efeito pelo Pregão nº 012</w:t>
      </w:r>
      <w:r w:rsidRPr="00B05EBB">
        <w:rPr>
          <w:rFonts w:ascii="Times New Roman" w:eastAsia="Times New Roman" w:hAnsi="Times New Roman" w:cs="Times New Roman"/>
          <w:sz w:val="24"/>
          <w:szCs w:val="24"/>
          <w:lang w:eastAsia="pt-BR"/>
        </w:rPr>
        <w:t>/2019 , que é parte integrante deste contrato.</w:t>
      </w:r>
    </w:p>
    <w:p w:rsidR="004156DD" w:rsidRPr="00B05EBB"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SEGUNDA – VALOR CONTRATUAL</w:t>
      </w:r>
    </w:p>
    <w:p w:rsidR="004156DD" w:rsidRPr="00B05EBB"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B05EBB"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Pelo</w:t>
      </w:r>
      <w:r w:rsidRPr="00B05EBB">
        <w:rPr>
          <w:rFonts w:ascii="Times New Roman" w:eastAsia="Times New Roman" w:hAnsi="Times New Roman" w:cs="Times New Roman"/>
          <w:spacing w:val="9"/>
          <w:sz w:val="24"/>
          <w:szCs w:val="24"/>
          <w:lang w:eastAsia="pt-BR"/>
        </w:rPr>
        <w:t xml:space="preserve"> objeto </w:t>
      </w:r>
      <w:r w:rsidRPr="00B05EBB">
        <w:rPr>
          <w:rFonts w:ascii="Times New Roman" w:eastAsia="Times New Roman" w:hAnsi="Times New Roman" w:cs="Times New Roman"/>
          <w:sz w:val="24"/>
          <w:szCs w:val="24"/>
          <w:lang w:eastAsia="pt-BR"/>
        </w:rPr>
        <w:t>dis</w:t>
      </w:r>
      <w:r w:rsidRPr="00B05EBB">
        <w:rPr>
          <w:rFonts w:ascii="Times New Roman" w:eastAsia="Times New Roman" w:hAnsi="Times New Roman" w:cs="Times New Roman"/>
          <w:spacing w:val="1"/>
          <w:sz w:val="24"/>
          <w:szCs w:val="24"/>
          <w:lang w:eastAsia="pt-BR"/>
        </w:rPr>
        <w:t>c</w:t>
      </w:r>
      <w:r w:rsidRPr="00B05EBB">
        <w:rPr>
          <w:rFonts w:ascii="Times New Roman" w:eastAsia="Times New Roman" w:hAnsi="Times New Roman" w:cs="Times New Roman"/>
          <w:sz w:val="24"/>
          <w:szCs w:val="24"/>
          <w:lang w:eastAsia="pt-BR"/>
        </w:rPr>
        <w:t>riminado</w:t>
      </w:r>
      <w:r w:rsidRPr="00B05EBB">
        <w:rPr>
          <w:rFonts w:ascii="Times New Roman" w:eastAsia="Times New Roman" w:hAnsi="Times New Roman" w:cs="Times New Roman"/>
          <w:spacing w:val="9"/>
          <w:sz w:val="24"/>
          <w:szCs w:val="24"/>
          <w:lang w:eastAsia="pt-BR"/>
        </w:rPr>
        <w:t xml:space="preserve"> </w:t>
      </w:r>
      <w:r w:rsidRPr="00B05EBB">
        <w:rPr>
          <w:rFonts w:ascii="Times New Roman" w:eastAsia="Times New Roman" w:hAnsi="Times New Roman" w:cs="Times New Roman"/>
          <w:sz w:val="24"/>
          <w:szCs w:val="24"/>
          <w:lang w:eastAsia="pt-BR"/>
        </w:rPr>
        <w:t>neste</w:t>
      </w:r>
      <w:r w:rsidRPr="00B05EBB">
        <w:rPr>
          <w:rFonts w:ascii="Times New Roman" w:eastAsia="Times New Roman" w:hAnsi="Times New Roman" w:cs="Times New Roman"/>
          <w:spacing w:val="9"/>
          <w:sz w:val="24"/>
          <w:szCs w:val="24"/>
          <w:lang w:eastAsia="pt-BR"/>
        </w:rPr>
        <w:t xml:space="preserve"> </w:t>
      </w:r>
      <w:r w:rsidRPr="00B05EBB">
        <w:rPr>
          <w:rFonts w:ascii="Times New Roman" w:eastAsia="Times New Roman" w:hAnsi="Times New Roman" w:cs="Times New Roman"/>
          <w:sz w:val="24"/>
          <w:szCs w:val="24"/>
          <w:lang w:eastAsia="pt-BR"/>
        </w:rPr>
        <w:t>instru</w:t>
      </w:r>
      <w:r w:rsidRPr="00B05EBB">
        <w:rPr>
          <w:rFonts w:ascii="Times New Roman" w:eastAsia="Times New Roman" w:hAnsi="Times New Roman" w:cs="Times New Roman"/>
          <w:spacing w:val="2"/>
          <w:sz w:val="24"/>
          <w:szCs w:val="24"/>
          <w:lang w:eastAsia="pt-BR"/>
        </w:rPr>
        <w:t>m</w:t>
      </w:r>
      <w:r w:rsidRPr="00B05EBB">
        <w:rPr>
          <w:rFonts w:ascii="Times New Roman" w:eastAsia="Times New Roman" w:hAnsi="Times New Roman" w:cs="Times New Roman"/>
          <w:sz w:val="24"/>
          <w:szCs w:val="24"/>
          <w:lang w:eastAsia="pt-BR"/>
        </w:rPr>
        <w:t>ento,</w:t>
      </w:r>
      <w:r w:rsidRPr="00B05EBB">
        <w:rPr>
          <w:rFonts w:ascii="Times New Roman" w:eastAsia="Times New Roman" w:hAnsi="Times New Roman" w:cs="Times New Roman"/>
          <w:spacing w:val="9"/>
          <w:sz w:val="24"/>
          <w:szCs w:val="24"/>
          <w:lang w:eastAsia="pt-BR"/>
        </w:rPr>
        <w:t xml:space="preserve"> </w:t>
      </w:r>
      <w:r w:rsidRPr="00B05EBB">
        <w:rPr>
          <w:rFonts w:ascii="Times New Roman" w:eastAsia="Times New Roman" w:hAnsi="Times New Roman" w:cs="Times New Roman"/>
          <w:sz w:val="24"/>
          <w:szCs w:val="24"/>
          <w:lang w:eastAsia="pt-BR"/>
        </w:rPr>
        <w:t>efetivamente</w:t>
      </w:r>
      <w:r w:rsidRPr="00B05EBB">
        <w:rPr>
          <w:rFonts w:ascii="Times New Roman" w:eastAsia="Times New Roman" w:hAnsi="Times New Roman" w:cs="Times New Roman"/>
          <w:spacing w:val="9"/>
          <w:sz w:val="24"/>
          <w:szCs w:val="24"/>
          <w:lang w:eastAsia="pt-BR"/>
        </w:rPr>
        <w:t xml:space="preserve"> entregue </w:t>
      </w:r>
      <w:r w:rsidRPr="00B05EBB">
        <w:rPr>
          <w:rFonts w:ascii="Times New Roman" w:eastAsia="Times New Roman" w:hAnsi="Times New Roman" w:cs="Times New Roman"/>
          <w:sz w:val="24"/>
          <w:szCs w:val="24"/>
          <w:lang w:eastAsia="pt-BR"/>
        </w:rPr>
        <w:t>e</w:t>
      </w:r>
      <w:r w:rsidRPr="00B05EBB">
        <w:rPr>
          <w:rFonts w:ascii="Times New Roman" w:eastAsia="Times New Roman" w:hAnsi="Times New Roman" w:cs="Times New Roman"/>
          <w:spacing w:val="9"/>
          <w:sz w:val="24"/>
          <w:szCs w:val="24"/>
          <w:lang w:eastAsia="pt-BR"/>
        </w:rPr>
        <w:t xml:space="preserve"> </w:t>
      </w:r>
      <w:r w:rsidRPr="00B05EBB">
        <w:rPr>
          <w:rFonts w:ascii="Times New Roman" w:eastAsia="Times New Roman" w:hAnsi="Times New Roman" w:cs="Times New Roman"/>
          <w:sz w:val="24"/>
          <w:szCs w:val="24"/>
          <w:lang w:eastAsia="pt-BR"/>
        </w:rPr>
        <w:t>atestado, o Contratante pagará à Contratada o valor líquido total</w:t>
      </w:r>
      <w:r w:rsidRPr="00B05EBB">
        <w:rPr>
          <w:rFonts w:ascii="Times New Roman" w:eastAsia="Times New Roman" w:hAnsi="Times New Roman" w:cs="Times New Roman"/>
          <w:spacing w:val="1"/>
          <w:sz w:val="24"/>
          <w:szCs w:val="24"/>
          <w:lang w:eastAsia="pt-BR"/>
        </w:rPr>
        <w:t xml:space="preserve"> </w:t>
      </w:r>
      <w:r w:rsidRPr="00B05EBB">
        <w:rPr>
          <w:rFonts w:ascii="Times New Roman" w:eastAsia="Times New Roman" w:hAnsi="Times New Roman" w:cs="Times New Roman"/>
          <w:sz w:val="24"/>
          <w:szCs w:val="24"/>
          <w:lang w:eastAsia="pt-BR"/>
        </w:rPr>
        <w:t>de R$</w:t>
      </w:r>
      <w:r w:rsidR="00B05EBB" w:rsidRPr="00B05EBB">
        <w:rPr>
          <w:rFonts w:ascii="Times New Roman" w:hAnsi="Times New Roman" w:cs="Times New Roman"/>
          <w:b/>
          <w:sz w:val="24"/>
          <w:szCs w:val="24"/>
        </w:rPr>
        <w:fldChar w:fldCharType="begin"/>
      </w:r>
      <w:r w:rsidR="00B05EBB" w:rsidRPr="00B05EBB">
        <w:rPr>
          <w:rFonts w:ascii="Times New Roman" w:hAnsi="Times New Roman" w:cs="Times New Roman"/>
          <w:b/>
          <w:sz w:val="24"/>
          <w:szCs w:val="24"/>
        </w:rPr>
        <w:instrText xml:space="preserve"> MERGEFIELD "TotalHomologado" </w:instrText>
      </w:r>
      <w:r w:rsidR="00B05EBB" w:rsidRPr="00B05EBB">
        <w:rPr>
          <w:rFonts w:ascii="Times New Roman" w:hAnsi="Times New Roman" w:cs="Times New Roman"/>
          <w:b/>
          <w:sz w:val="24"/>
          <w:szCs w:val="24"/>
        </w:rPr>
        <w:fldChar w:fldCharType="separate"/>
      </w:r>
      <w:r w:rsidR="00B05EBB" w:rsidRPr="00B05EBB">
        <w:rPr>
          <w:rFonts w:ascii="Times New Roman" w:hAnsi="Times New Roman" w:cs="Times New Roman"/>
          <w:b/>
          <w:noProof/>
          <w:sz w:val="24"/>
          <w:szCs w:val="24"/>
        </w:rPr>
        <w:t xml:space="preserve"> 43.877,00</w:t>
      </w:r>
      <w:r w:rsidR="00B05EBB" w:rsidRPr="00B05EBB">
        <w:rPr>
          <w:rFonts w:ascii="Times New Roman" w:hAnsi="Times New Roman" w:cs="Times New Roman"/>
          <w:b/>
          <w:sz w:val="24"/>
          <w:szCs w:val="24"/>
        </w:rPr>
        <w:fldChar w:fldCharType="end"/>
      </w:r>
      <w:r w:rsidR="00B05EBB" w:rsidRPr="00B05EBB">
        <w:rPr>
          <w:rFonts w:ascii="Times New Roman" w:hAnsi="Times New Roman" w:cs="Times New Roman"/>
          <w:b/>
          <w:sz w:val="24"/>
          <w:szCs w:val="24"/>
        </w:rPr>
        <w:t xml:space="preserve"> (quarenta e três mil oitocentos e setenta e sete reais)</w:t>
      </w:r>
      <w:r w:rsidR="00D91FFA" w:rsidRPr="00B05EBB">
        <w:rPr>
          <w:rFonts w:ascii="Times New Roman" w:hAnsi="Times New Roman" w:cs="Times New Roman"/>
          <w:b/>
          <w:sz w:val="24"/>
          <w:szCs w:val="24"/>
        </w:rPr>
        <w:t>.</w:t>
      </w: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 xml:space="preserve">TERCEIRA - </w:t>
      </w:r>
      <w:r w:rsidRPr="00B05EBB">
        <w:rPr>
          <w:rFonts w:ascii="Times New Roman" w:eastAsia="Times New Roman" w:hAnsi="Times New Roman" w:cs="Times New Roman"/>
          <w:b/>
          <w:color w:val="000000"/>
          <w:sz w:val="24"/>
          <w:szCs w:val="24"/>
          <w:u w:val="single"/>
          <w:lang w:eastAsia="pt-BR"/>
        </w:rPr>
        <w:t>DOS PRAZOS</w:t>
      </w:r>
      <w:r w:rsidRPr="00B05EBB">
        <w:rPr>
          <w:rFonts w:ascii="Times New Roman" w:eastAsia="Times New Roman" w:hAnsi="Times New Roman" w:cs="Times New Roman"/>
          <w:color w:val="000000"/>
          <w:sz w:val="24"/>
          <w:szCs w:val="24"/>
          <w:u w:val="single"/>
          <w:lang w:eastAsia="pt-BR"/>
        </w:rPr>
        <w:t xml:space="preserve"> </w:t>
      </w:r>
      <w:r w:rsidRPr="00B05EBB">
        <w:rPr>
          <w:rFonts w:ascii="Times New Roman" w:eastAsia="Times New Roman" w:hAnsi="Times New Roman" w:cs="Times New Roman"/>
          <w:b/>
          <w:color w:val="000000"/>
          <w:sz w:val="24"/>
          <w:szCs w:val="24"/>
          <w:u w:val="single"/>
          <w:lang w:eastAsia="pt-BR"/>
        </w:rPr>
        <w:t xml:space="preserve">DAS CONDIÇÕES E LOCAL ENTREGA DO </w:t>
      </w:r>
      <w:r w:rsidRPr="00B05EBB">
        <w:rPr>
          <w:rFonts w:ascii="Times New Roman" w:eastAsia="Times New Roman" w:hAnsi="Times New Roman" w:cs="Times New Roman"/>
          <w:b/>
          <w:sz w:val="24"/>
          <w:szCs w:val="24"/>
          <w:u w:val="single"/>
          <w:lang w:eastAsia="pt-BR"/>
        </w:rPr>
        <w:t>OBJETO DA LICITAÇÃO.</w:t>
      </w:r>
    </w:p>
    <w:p w:rsidR="004156DD" w:rsidRPr="00B05EBB"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B05EBB" w:rsidRDefault="004156DD" w:rsidP="004156DD">
      <w:pPr>
        <w:spacing w:after="0" w:line="240" w:lineRule="auto"/>
        <w:ind w:right="-101"/>
        <w:jc w:val="both"/>
        <w:rPr>
          <w:rFonts w:ascii="Times New Roman" w:hAnsi="Times New Roman" w:cs="Times New Roman"/>
          <w:color w:val="000000"/>
          <w:sz w:val="24"/>
          <w:szCs w:val="24"/>
        </w:rPr>
      </w:pPr>
      <w:r w:rsidRPr="00B05EBB">
        <w:rPr>
          <w:rFonts w:ascii="Times New Roman" w:eastAsia="MS Mincho" w:hAnsi="Times New Roman" w:cs="Times New Roman"/>
          <w:b/>
          <w:sz w:val="24"/>
          <w:szCs w:val="24"/>
          <w:lang w:eastAsia="pt-BR"/>
        </w:rPr>
        <w:t xml:space="preserve">3.1. </w:t>
      </w:r>
      <w:r w:rsidRPr="00B05EBB">
        <w:rPr>
          <w:rFonts w:ascii="Times New Roman" w:hAnsi="Times New Roman" w:cs="Times New Roman"/>
          <w:color w:val="000000"/>
          <w:sz w:val="24"/>
          <w:szCs w:val="24"/>
        </w:rPr>
        <w:t>A entrega do objeto por parte da contratada deverá se dar no prazo máximo de 20</w:t>
      </w:r>
      <w:r w:rsidRPr="00B05EBB">
        <w:rPr>
          <w:rFonts w:ascii="Times New Roman" w:hAnsi="Times New Roman" w:cs="Times New Roman"/>
          <w:b/>
          <w:bCs/>
          <w:color w:val="000000"/>
          <w:sz w:val="24"/>
          <w:szCs w:val="24"/>
        </w:rPr>
        <w:t xml:space="preserve"> (vinte) dias a contar da emissão da Solicitação, </w:t>
      </w:r>
      <w:r w:rsidRPr="00B05EBB">
        <w:rPr>
          <w:rFonts w:ascii="Times New Roman" w:eastAsia="Times New Roman" w:hAnsi="Times New Roman" w:cs="Times New Roman"/>
          <w:sz w:val="24"/>
          <w:szCs w:val="24"/>
          <w:lang w:eastAsia="pt-BR"/>
        </w:rPr>
        <w:t>devendo estes serem entregues em dias úteis das 07h00min às 11h00min e das 13h00minàs 16h30min, na Prefeitura Municipal, sita à Avenida Interventor Manoel Ribas, 06,</w:t>
      </w:r>
      <w:r w:rsidRPr="00B05EBB">
        <w:rPr>
          <w:rFonts w:ascii="Times New Roman" w:hAnsi="Times New Roman" w:cs="Times New Roman"/>
          <w:color w:val="000000"/>
          <w:sz w:val="24"/>
          <w:szCs w:val="24"/>
        </w:rPr>
        <w:t xml:space="preserve"> centro, Itambaracá.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b/>
          <w:bCs/>
          <w:color w:val="000000"/>
          <w:sz w:val="24"/>
          <w:szCs w:val="24"/>
        </w:rPr>
        <w:t xml:space="preserve">3.1.1. </w:t>
      </w:r>
      <w:r w:rsidRPr="00B05EBB">
        <w:rPr>
          <w:rFonts w:ascii="Times New Roman" w:hAnsi="Times New Roman" w:cs="Times New Roman"/>
          <w:color w:val="000000"/>
          <w:sz w:val="24"/>
          <w:szCs w:val="24"/>
        </w:rPr>
        <w:t>O prazo de entrega poderá ser prorrogado nos termos do art. 57, § 1º, da Lei n.º8.666/93.</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3.1.2.</w:t>
      </w:r>
      <w:r w:rsidRPr="00B05EBB">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Solicitação, constando o número da mesma, o valor unitário, a quantidade, o valor total e o local da entrega, além das demais exigências legais.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bCs/>
          <w:sz w:val="24"/>
          <w:szCs w:val="24"/>
          <w:lang w:eastAsia="pt-BR"/>
        </w:rPr>
        <w:t xml:space="preserve">3.1.3.  </w:t>
      </w:r>
      <w:r w:rsidRPr="00B05EB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3.2. </w:t>
      </w:r>
      <w:r w:rsidRPr="00B05EBB">
        <w:rPr>
          <w:rFonts w:ascii="Times New Roman" w:eastAsia="Times New Roman" w:hAnsi="Times New Roman" w:cs="Times New Roman"/>
          <w:sz w:val="24"/>
          <w:szCs w:val="24"/>
          <w:lang w:eastAsia="pt-BR"/>
        </w:rPr>
        <w:t>O objeto de que trata o presente Edital serão recebidos: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bCs/>
          <w:sz w:val="24"/>
          <w:szCs w:val="24"/>
          <w:lang w:eastAsia="pt-BR"/>
        </w:rPr>
        <w:t xml:space="preserve">3.2.1. </w:t>
      </w:r>
      <w:r w:rsidRPr="00B05EBB">
        <w:rPr>
          <w:rFonts w:ascii="Times New Roman" w:eastAsia="Times New Roman" w:hAnsi="Times New Roman" w:cs="Times New Roman"/>
          <w:b/>
          <w:sz w:val="24"/>
          <w:szCs w:val="24"/>
          <w:lang w:eastAsia="pt-BR"/>
        </w:rPr>
        <w:t>provisoriamente</w:t>
      </w:r>
      <w:r w:rsidRPr="00B05EBB">
        <w:rPr>
          <w:rFonts w:ascii="Times New Roman" w:eastAsia="Times New Roman" w:hAnsi="Times New Roman" w:cs="Times New Roman"/>
          <w:sz w:val="24"/>
          <w:szCs w:val="24"/>
          <w:lang w:eastAsia="pt-BR"/>
        </w:rPr>
        <w:t xml:space="preserve">, </w:t>
      </w:r>
      <w:r w:rsidRPr="00B05EBB">
        <w:rPr>
          <w:rFonts w:ascii="Times New Roman" w:hAnsi="Times New Roman" w:cs="Times New Roman"/>
          <w:sz w:val="24"/>
          <w:szCs w:val="24"/>
        </w:rPr>
        <w:t>por funcionário designado pela municipalidade para o recebimento,</w:t>
      </w:r>
      <w:r w:rsidRPr="00B05EBB">
        <w:rPr>
          <w:rFonts w:ascii="Times New Roman" w:eastAsia="Times New Roman" w:hAnsi="Times New Roman" w:cs="Times New Roman"/>
          <w:sz w:val="24"/>
          <w:szCs w:val="24"/>
          <w:lang w:eastAsia="pt-BR"/>
        </w:rPr>
        <w:t xml:space="preserve"> para efeito de posterior verificação da conformidade do bem recebido, </w:t>
      </w:r>
      <w:r w:rsidRPr="00B05EBB">
        <w:rPr>
          <w:rFonts w:ascii="Times New Roman" w:hAnsi="Times New Roman" w:cs="Times New Roman"/>
          <w:sz w:val="24"/>
          <w:szCs w:val="24"/>
        </w:rPr>
        <w:t>com as especificações constantes deste Edital,</w:t>
      </w:r>
      <w:r w:rsidRPr="00B05EBB">
        <w:rPr>
          <w:rFonts w:ascii="Times New Roman" w:eastAsia="Times New Roman" w:hAnsi="Times New Roman" w:cs="Times New Roman"/>
          <w:sz w:val="24"/>
          <w:szCs w:val="24"/>
          <w:lang w:eastAsia="pt-BR"/>
        </w:rPr>
        <w:t xml:space="preserve"> conforme Artigo 73, inciso II, alínea a da Lei Federal nº 8.666/93;</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bCs/>
          <w:sz w:val="24"/>
          <w:szCs w:val="24"/>
          <w:lang w:eastAsia="pt-BR"/>
        </w:rPr>
        <w:t xml:space="preserve">3.2.2. </w:t>
      </w:r>
      <w:r w:rsidRPr="00B05EBB">
        <w:rPr>
          <w:rFonts w:ascii="Times New Roman" w:eastAsia="Times New Roman" w:hAnsi="Times New Roman" w:cs="Times New Roman"/>
          <w:b/>
          <w:bCs/>
          <w:color w:val="000000"/>
          <w:sz w:val="24"/>
          <w:szCs w:val="24"/>
          <w:lang w:eastAsia="pt-BR"/>
        </w:rPr>
        <w:t>definitivamente</w:t>
      </w:r>
      <w:r w:rsidRPr="00B05EBB">
        <w:rPr>
          <w:rFonts w:ascii="Times New Roman" w:eastAsia="Times New Roman" w:hAnsi="Times New Roman" w:cs="Times New Roman"/>
          <w:color w:val="000000"/>
          <w:sz w:val="24"/>
          <w:szCs w:val="24"/>
          <w:lang w:eastAsia="pt-BR"/>
        </w:rPr>
        <w:t xml:space="preserve"> de </w:t>
      </w:r>
      <w:r w:rsidRPr="00B05EBB">
        <w:rPr>
          <w:rFonts w:ascii="Times New Roman" w:hAnsi="Times New Roman" w:cs="Times New Roman"/>
          <w:sz w:val="24"/>
          <w:szCs w:val="24"/>
        </w:rPr>
        <w:t>forma tácita no</w:t>
      </w:r>
      <w:r w:rsidRPr="00B05EBB">
        <w:rPr>
          <w:rFonts w:ascii="Times New Roman" w:eastAsia="Times New Roman" w:hAnsi="Times New Roman" w:cs="Times New Roman"/>
          <w:color w:val="000000"/>
          <w:sz w:val="24"/>
          <w:szCs w:val="24"/>
          <w:lang w:eastAsia="pt-BR"/>
        </w:rPr>
        <w:t xml:space="preserve"> prazo de 05 (cinco) dias, contados após </w:t>
      </w:r>
      <w:r w:rsidRPr="00B05EBB">
        <w:rPr>
          <w:rFonts w:ascii="Times New Roman" w:hAnsi="Times New Roman" w:cs="Times New Roman"/>
          <w:sz w:val="24"/>
          <w:szCs w:val="24"/>
        </w:rPr>
        <w:t xml:space="preserve">o recebimento provisório, desde que até então nada conste expressamente em desabono aos </w:t>
      </w:r>
      <w:r w:rsidRPr="00B05EBB">
        <w:rPr>
          <w:rFonts w:ascii="Times New Roman" w:eastAsia="Times New Roman" w:hAnsi="Times New Roman" w:cs="Times New Roman"/>
          <w:sz w:val="24"/>
          <w:szCs w:val="24"/>
          <w:lang w:eastAsia="pt-BR"/>
        </w:rPr>
        <w:t>bens recebidos</w:t>
      </w:r>
      <w:r w:rsidRPr="00B05EBB">
        <w:rPr>
          <w:rFonts w:ascii="Times New Roman" w:hAnsi="Times New Roman" w:cs="Times New Roman"/>
          <w:sz w:val="24"/>
          <w:szCs w:val="24"/>
        </w:rPr>
        <w:t xml:space="preserve"> e atestados a</w:t>
      </w:r>
      <w:r w:rsidRPr="00B05EBB">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bCs/>
          <w:sz w:val="24"/>
          <w:szCs w:val="24"/>
          <w:lang w:eastAsia="pt-BR"/>
        </w:rPr>
        <w:lastRenderedPageBreak/>
        <w:t>3.3.</w:t>
      </w:r>
      <w:r w:rsidRPr="00B05EBB">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eastAsia="Times New Roman" w:hAnsi="Times New Roman" w:cs="Times New Roman"/>
          <w:b/>
          <w:sz w:val="24"/>
          <w:szCs w:val="24"/>
          <w:lang w:eastAsia="pt-BR"/>
        </w:rPr>
        <w:t>3.3.1.</w:t>
      </w:r>
      <w:r w:rsidRPr="00B05EBB">
        <w:rPr>
          <w:rFonts w:ascii="Times New Roman" w:eastAsia="Times New Roman" w:hAnsi="Times New Roman" w:cs="Times New Roman"/>
          <w:sz w:val="24"/>
          <w:szCs w:val="24"/>
          <w:lang w:eastAsia="pt-BR"/>
        </w:rPr>
        <w:t xml:space="preserve"> </w:t>
      </w:r>
      <w:r w:rsidRPr="00B05EBB">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B05EBB">
        <w:rPr>
          <w:rFonts w:ascii="Times New Roman" w:hAnsi="Times New Roman" w:cs="Times New Roman"/>
          <w:b/>
          <w:bCs/>
          <w:color w:val="000000"/>
          <w:sz w:val="24"/>
          <w:szCs w:val="24"/>
        </w:rPr>
        <w:t>Termo de Referencia – Anexo I deste Edital</w:t>
      </w:r>
      <w:r w:rsidRPr="00B05EBB">
        <w:rPr>
          <w:rFonts w:ascii="Times New Roman" w:hAnsi="Times New Roman" w:cs="Times New Roman"/>
          <w:color w:val="000000"/>
          <w:sz w:val="24"/>
          <w:szCs w:val="24"/>
        </w:rPr>
        <w:t xml:space="preserve">, dentro do prazo de 05 (cinco) dias corridos, sob pena de serem aplicadas as sanções estabelecidas no item 19, ficando sob sua responsabilidade todos os custos da operação de troca.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B05EBB">
        <w:rPr>
          <w:rFonts w:ascii="Times New Roman" w:eastAsia="Times New Roman" w:hAnsi="Times New Roman" w:cs="Times New Roman"/>
          <w:b/>
          <w:color w:val="000000"/>
          <w:sz w:val="24"/>
          <w:szCs w:val="24"/>
          <w:lang w:eastAsia="pt-BR"/>
        </w:rPr>
        <w:t>3.3.2.</w:t>
      </w:r>
      <w:r w:rsidRPr="00B05EBB">
        <w:rPr>
          <w:rFonts w:ascii="Times New Roman" w:eastAsia="Times New Roman" w:hAnsi="Times New Roman" w:cs="Times New Roman"/>
          <w:color w:val="000000"/>
          <w:sz w:val="24"/>
          <w:szCs w:val="24"/>
          <w:lang w:eastAsia="pt-BR"/>
        </w:rPr>
        <w:t xml:space="preserve"> </w:t>
      </w:r>
      <w:r w:rsidRPr="00B05EBB">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3.4. </w:t>
      </w:r>
      <w:r w:rsidRPr="00B05EBB">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3.5.</w:t>
      </w:r>
      <w:r w:rsidRPr="00B05EBB">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B05EBB"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ab/>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3.6.</w:t>
      </w:r>
      <w:r w:rsidRPr="00B05EBB">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as condições desta licitação, não cabendo direito à CONTRATADA de formular qualquer reivindicação, pleito ou reclamação.</w:t>
      </w:r>
    </w:p>
    <w:p w:rsidR="004156DD" w:rsidRPr="00B05EBB"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B05EBB"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QUARTA: DOS RECURSOS ORÇAMENTÁRIOS</w:t>
      </w:r>
    </w:p>
    <w:p w:rsidR="004156DD" w:rsidRPr="00B05EBB"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QUINTA - CONDIÇÕES DE PAGAMENTO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5.1.</w:t>
      </w:r>
      <w:r w:rsidRPr="00B05EBB">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B05EBB"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eastAsia="Times New Roman" w:hAnsi="Times New Roman" w:cs="Times New Roman"/>
          <w:b/>
          <w:color w:val="000000"/>
          <w:sz w:val="24"/>
          <w:szCs w:val="24"/>
          <w:lang w:eastAsia="pt-BR"/>
        </w:rPr>
        <w:t>5.1.1.</w:t>
      </w:r>
      <w:r w:rsidRPr="00B05EBB">
        <w:rPr>
          <w:rFonts w:ascii="Times New Roman" w:eastAsia="Times New Roman" w:hAnsi="Times New Roman" w:cs="Times New Roman"/>
          <w:color w:val="000000"/>
          <w:sz w:val="24"/>
          <w:szCs w:val="24"/>
          <w:lang w:eastAsia="pt-BR"/>
        </w:rPr>
        <w:t xml:space="preserve"> O faturamento deverá ser protocolado, em 02 (duas) vias (original e uma </w:t>
      </w:r>
      <w:r w:rsidRPr="00B05EBB">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a) nota fiscal/fatura com discriminação resumida do produto fornecido, número da licitação, número do contrato, </w:t>
      </w:r>
      <w:r w:rsidRPr="00B05EBB">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B05EBB">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05EBB">
        <w:rPr>
          <w:rFonts w:ascii="Times New Roman" w:eastAsia="Times New Roman" w:hAnsi="Times New Roman" w:cs="Times New Roman"/>
          <w:sz w:val="24"/>
          <w:szCs w:val="24"/>
          <w:lang w:eastAsia="pt-BR"/>
        </w:rPr>
        <w:lastRenderedPageBreak/>
        <w:t>b) Para a liberação do pagamento, a futura contratada encaminhará nota fiscal, acompanhada das seguintes certidões:</w:t>
      </w:r>
      <w:r w:rsidRPr="00B05EBB">
        <w:rPr>
          <w:rFonts w:ascii="Times New Roman" w:eastAsia="Times New Roman" w:hAnsi="Times New Roman" w:cs="Times New Roman"/>
          <w:color w:val="FF0000"/>
          <w:sz w:val="24"/>
          <w:szCs w:val="24"/>
          <w:lang w:eastAsia="pt-BR"/>
        </w:rPr>
        <w:t xml:space="preserve"> </w:t>
      </w:r>
    </w:p>
    <w:p w:rsidR="004156DD" w:rsidRPr="00B05EBB"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05EBB">
        <w:rPr>
          <w:rFonts w:ascii="Times New Roman" w:eastAsia="Times New Roman" w:hAnsi="Times New Roman" w:cs="Times New Roman"/>
          <w:color w:val="000000"/>
          <w:sz w:val="24"/>
          <w:szCs w:val="24"/>
        </w:rPr>
        <w:t xml:space="preserve">Prova de regularidade com a </w:t>
      </w:r>
      <w:r w:rsidRPr="00B05EBB">
        <w:rPr>
          <w:rFonts w:ascii="Times New Roman" w:eastAsia="Times New Roman" w:hAnsi="Times New Roman" w:cs="Times New Roman"/>
          <w:b/>
          <w:color w:val="000000"/>
          <w:sz w:val="24"/>
          <w:szCs w:val="24"/>
        </w:rPr>
        <w:t>Fazenda Nacional</w:t>
      </w:r>
      <w:r w:rsidRPr="00B05EBB">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B05EBB"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05EBB">
        <w:rPr>
          <w:rFonts w:ascii="Times New Roman" w:eastAsia="Times New Roman" w:hAnsi="Times New Roman" w:cs="Times New Roman"/>
          <w:color w:val="000000"/>
          <w:sz w:val="24"/>
          <w:szCs w:val="24"/>
        </w:rPr>
        <w:t xml:space="preserve">Prova de regularidade perante o </w:t>
      </w:r>
      <w:r w:rsidRPr="00B05EBB">
        <w:rPr>
          <w:rFonts w:ascii="Times New Roman" w:eastAsia="Times New Roman" w:hAnsi="Times New Roman" w:cs="Times New Roman"/>
          <w:b/>
          <w:color w:val="000000"/>
          <w:sz w:val="24"/>
          <w:szCs w:val="24"/>
        </w:rPr>
        <w:t>Fundo de Garantia por Tempo de Serviço - FGTS</w:t>
      </w:r>
      <w:r w:rsidRPr="00B05EBB">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B05EBB"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05EBB">
        <w:rPr>
          <w:rFonts w:ascii="Times New Roman" w:eastAsia="Times New Roman" w:hAnsi="Times New Roman" w:cs="Times New Roman"/>
          <w:color w:val="000000"/>
          <w:sz w:val="24"/>
          <w:szCs w:val="24"/>
        </w:rPr>
        <w:t xml:space="preserve">Prova de inexistência de débitos inadimplidos perante a </w:t>
      </w:r>
      <w:r w:rsidRPr="00B05EBB">
        <w:rPr>
          <w:rFonts w:ascii="Times New Roman" w:eastAsia="Times New Roman" w:hAnsi="Times New Roman" w:cs="Times New Roman"/>
          <w:b/>
          <w:color w:val="000000"/>
          <w:sz w:val="24"/>
          <w:szCs w:val="24"/>
        </w:rPr>
        <w:t>Justiça do Trabalho</w:t>
      </w:r>
      <w:r w:rsidRPr="00B05EBB">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B05EBB">
        <w:rPr>
          <w:rFonts w:ascii="Times New Roman" w:eastAsia="Times New Roman" w:hAnsi="Times New Roman" w:cs="Times New Roman"/>
          <w:bCs/>
          <w:color w:val="000000"/>
          <w:sz w:val="24"/>
          <w:szCs w:val="24"/>
        </w:rPr>
        <w:t xml:space="preserve">a ser requerida via internet pelo site: </w:t>
      </w:r>
      <w:r w:rsidRPr="00B05EBB">
        <w:rPr>
          <w:rFonts w:ascii="Times New Roman" w:eastAsia="Times New Roman" w:hAnsi="Times New Roman" w:cs="Times New Roman"/>
          <w:bCs/>
          <w:iCs/>
          <w:color w:val="000000"/>
          <w:sz w:val="24"/>
          <w:szCs w:val="24"/>
        </w:rPr>
        <w:t>www.tst.jus.br</w:t>
      </w:r>
      <w:r w:rsidRPr="00B05EBB">
        <w:rPr>
          <w:rFonts w:ascii="Times New Roman" w:eastAsia="Times New Roman" w:hAnsi="Times New Roman" w:cs="Times New Roman"/>
          <w:b/>
          <w:bCs/>
          <w:iCs/>
          <w:color w:val="000000"/>
          <w:sz w:val="24"/>
          <w:szCs w:val="24"/>
        </w:rPr>
        <w:t xml:space="preserve">. </w:t>
      </w:r>
    </w:p>
    <w:p w:rsidR="004156DD" w:rsidRPr="00B05EBB" w:rsidRDefault="004156DD" w:rsidP="004156DD">
      <w:pPr>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5.1.2.</w:t>
      </w:r>
      <w:r w:rsidRPr="00B05EB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color w:val="000000"/>
          <w:sz w:val="24"/>
          <w:szCs w:val="24"/>
          <w:lang w:eastAsia="pt-BR"/>
        </w:rPr>
        <w:t xml:space="preserve">5.2. </w:t>
      </w:r>
      <w:r w:rsidRPr="00B05EBB">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5.3.</w:t>
      </w:r>
      <w:r w:rsidRPr="00B05EBB">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B05EBB">
        <w:rPr>
          <w:rFonts w:ascii="Times New Roman" w:hAnsi="Times New Roman" w:cs="Times New Roman"/>
          <w:sz w:val="24"/>
          <w:szCs w:val="24"/>
        </w:rPr>
        <w:t xml:space="preserve">, </w:t>
      </w:r>
      <w:r w:rsidRPr="00B05EBB">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5.4.</w:t>
      </w:r>
      <w:r w:rsidRPr="00B05EBB">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SEXTA – CRITÉRIO DE REAJUSTE</w:t>
      </w:r>
    </w:p>
    <w:p w:rsidR="004156DD" w:rsidRPr="00B05EBB"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O valor contratual é fixo e irreajustável.</w:t>
      </w:r>
    </w:p>
    <w:p w:rsidR="004156DD" w:rsidRPr="00B05EBB"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B05EBB"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SÉTIMA: VIGÊNCIA E EXECUÇÃO CONTRATUAL</w:t>
      </w:r>
    </w:p>
    <w:p w:rsidR="004156DD" w:rsidRPr="00B05EBB"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B05EBB"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05EBB">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B05EBB">
        <w:rPr>
          <w:rFonts w:ascii="Times New Roman" w:eastAsia="Times New Roman" w:hAnsi="Times New Roman" w:cs="Times New Roman"/>
          <w:sz w:val="24"/>
          <w:szCs w:val="24"/>
          <w:lang w:eastAsia="pt-BR"/>
        </w:rPr>
        <w:t>podendo ser prorrogada, nos termos da Lei 8.666/93</w:t>
      </w:r>
      <w:r w:rsidRPr="00B05EBB">
        <w:rPr>
          <w:rFonts w:ascii="Times New Roman" w:eastAsia="Times New Roman" w:hAnsi="Times New Roman" w:cs="Times New Roman"/>
          <w:color w:val="000000"/>
          <w:sz w:val="24"/>
          <w:szCs w:val="24"/>
          <w:lang w:eastAsia="pt-BR"/>
        </w:rPr>
        <w:t>.</w:t>
      </w: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B05EBB">
        <w:rPr>
          <w:rFonts w:ascii="Times New Roman" w:eastAsia="Times New Roman" w:hAnsi="Times New Roman" w:cs="Times New Roman"/>
          <w:b/>
          <w:sz w:val="24"/>
          <w:szCs w:val="24"/>
          <w:u w:val="single"/>
          <w:lang w:eastAsia="pt-BR"/>
        </w:rPr>
        <w:t xml:space="preserve">CLÁUSULA OITAVA: </w:t>
      </w:r>
      <w:r w:rsidRPr="00B05EBB">
        <w:rPr>
          <w:rFonts w:ascii="Times New Roman" w:eastAsia="Times New Roman" w:hAnsi="Times New Roman" w:cs="Times New Roman"/>
          <w:b/>
          <w:bCs/>
          <w:color w:val="000000"/>
          <w:sz w:val="24"/>
          <w:szCs w:val="24"/>
          <w:u w:val="single"/>
          <w:lang w:eastAsia="pt-BR"/>
        </w:rPr>
        <w:t>DAS RESPONSABILIDADES DAS PARTES</w:t>
      </w: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b/>
          <w:color w:val="000000"/>
          <w:sz w:val="24"/>
          <w:szCs w:val="24"/>
        </w:rPr>
        <w:t>8.1.</w:t>
      </w:r>
      <w:r w:rsidRPr="00B05EBB">
        <w:rPr>
          <w:rFonts w:ascii="Times New Roman" w:hAnsi="Times New Roman" w:cs="Times New Roman"/>
          <w:color w:val="000000"/>
          <w:sz w:val="24"/>
          <w:szCs w:val="24"/>
        </w:rPr>
        <w:t xml:space="preserve"> Constituem direitos do </w:t>
      </w:r>
      <w:r w:rsidRPr="00B05EBB">
        <w:rPr>
          <w:rFonts w:ascii="Times New Roman" w:hAnsi="Times New Roman" w:cs="Times New Roman"/>
          <w:b/>
          <w:bCs/>
          <w:color w:val="000000"/>
          <w:sz w:val="24"/>
          <w:szCs w:val="24"/>
        </w:rPr>
        <w:t xml:space="preserve">CONTRATANTE, </w:t>
      </w:r>
      <w:r w:rsidRPr="00B05EBB">
        <w:rPr>
          <w:rFonts w:ascii="Times New Roman" w:hAnsi="Times New Roman" w:cs="Times New Roman"/>
          <w:color w:val="000000"/>
          <w:sz w:val="24"/>
          <w:szCs w:val="24"/>
        </w:rPr>
        <w:t xml:space="preserve">receber o objeto deste Contrato nas condições ajustadas e da </w:t>
      </w:r>
      <w:r w:rsidRPr="00B05EBB">
        <w:rPr>
          <w:rFonts w:ascii="Times New Roman" w:hAnsi="Times New Roman" w:cs="Times New Roman"/>
          <w:b/>
          <w:bCs/>
          <w:color w:val="000000"/>
          <w:sz w:val="24"/>
          <w:szCs w:val="24"/>
        </w:rPr>
        <w:t xml:space="preserve">CONTRATADA </w:t>
      </w:r>
      <w:r w:rsidRPr="00B05EBB">
        <w:rPr>
          <w:rFonts w:ascii="Times New Roman" w:hAnsi="Times New Roman" w:cs="Times New Roman"/>
          <w:color w:val="000000"/>
          <w:sz w:val="24"/>
          <w:szCs w:val="24"/>
        </w:rPr>
        <w:t xml:space="preserve">perceber o valor pactuado na forma e prazo estabelecidos. </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t xml:space="preserve">8.2. </w:t>
      </w:r>
      <w:r w:rsidRPr="00B05EBB">
        <w:rPr>
          <w:rFonts w:ascii="Times New Roman" w:eastAsia="Times New Roman" w:hAnsi="Times New Roman" w:cs="Times New Roman"/>
          <w:color w:val="000000"/>
          <w:sz w:val="24"/>
          <w:szCs w:val="24"/>
          <w:lang w:eastAsia="pt-BR"/>
        </w:rPr>
        <w:t xml:space="preserve">Constituem obrigações </w:t>
      </w:r>
      <w:r w:rsidRPr="00B05EBB">
        <w:rPr>
          <w:rFonts w:ascii="Times New Roman" w:eastAsia="Times New Roman" w:hAnsi="Times New Roman" w:cs="Times New Roman"/>
          <w:b/>
          <w:color w:val="000000"/>
          <w:sz w:val="24"/>
          <w:szCs w:val="24"/>
          <w:u w:val="single"/>
          <w:lang w:eastAsia="pt-BR"/>
        </w:rPr>
        <w:t>DO</w:t>
      </w:r>
      <w:r w:rsidRPr="00B05EBB">
        <w:rPr>
          <w:rFonts w:ascii="Times New Roman" w:eastAsia="Times New Roman" w:hAnsi="Times New Roman" w:cs="Times New Roman"/>
          <w:color w:val="000000"/>
          <w:sz w:val="24"/>
          <w:szCs w:val="24"/>
          <w:u w:val="single"/>
          <w:lang w:eastAsia="pt-BR"/>
        </w:rPr>
        <w:t xml:space="preserve"> </w:t>
      </w:r>
      <w:r w:rsidRPr="00B05EBB">
        <w:rPr>
          <w:rFonts w:ascii="Times New Roman" w:eastAsia="Times New Roman" w:hAnsi="Times New Roman" w:cs="Times New Roman"/>
          <w:b/>
          <w:bCs/>
          <w:color w:val="000000"/>
          <w:sz w:val="24"/>
          <w:szCs w:val="24"/>
          <w:u w:val="single"/>
          <w:lang w:eastAsia="pt-BR"/>
        </w:rPr>
        <w:t>CONTRATADO</w:t>
      </w:r>
      <w:r w:rsidRPr="00B05EBB">
        <w:rPr>
          <w:rFonts w:ascii="Times New Roman" w:eastAsia="Times New Roman" w:hAnsi="Times New Roman" w:cs="Times New Roman"/>
          <w:color w:val="000000"/>
          <w:sz w:val="24"/>
          <w:szCs w:val="24"/>
          <w:lang w:eastAsia="pt-BR"/>
        </w:rPr>
        <w:t>:</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8.2.1. </w:t>
      </w:r>
      <w:r w:rsidRPr="00B05EBB">
        <w:rPr>
          <w:rFonts w:ascii="Times New Roman" w:hAnsi="Times New Roman" w:cs="Times New Roman"/>
          <w:color w:val="000000"/>
          <w:sz w:val="24"/>
          <w:szCs w:val="24"/>
        </w:rPr>
        <w:t>Assegurar o fornecimento do objeto, cumprindo fielmente a forma disposta no Edital e demais documentos pertinentes</w:t>
      </w:r>
      <w:r w:rsidRPr="00B05EBB">
        <w:rPr>
          <w:rFonts w:ascii="Times New Roman" w:eastAsia="Times New Roman" w:hAnsi="Times New Roman" w:cs="Times New Roman"/>
          <w:sz w:val="24"/>
          <w:szCs w:val="24"/>
          <w:lang w:eastAsia="pt-BR"/>
        </w:rPr>
        <w:t xml:space="preserve">, executando-o com eficiência, presteza e pontualidade; </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 xml:space="preserve">8.2.2. </w:t>
      </w:r>
      <w:r w:rsidRPr="00B05EBB">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 xml:space="preserve">8.2.3. </w:t>
      </w:r>
      <w:r w:rsidRPr="00B05EBB">
        <w:rPr>
          <w:rFonts w:ascii="Times New Roman" w:hAnsi="Times New Roman" w:cs="Times New Roman"/>
          <w:color w:val="000000"/>
          <w:sz w:val="24"/>
          <w:szCs w:val="24"/>
        </w:rPr>
        <w:t>Fornecer os respectivos termos ou declaração de garantia;</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8.2.4. </w:t>
      </w:r>
      <w:r w:rsidRPr="00B05EBB">
        <w:rPr>
          <w:rFonts w:ascii="Times New Roman" w:eastAsia="Times New Roman" w:hAnsi="Times New Roman" w:cs="Times New Roman"/>
          <w:sz w:val="24"/>
          <w:szCs w:val="24"/>
          <w:lang w:eastAsia="pt-BR"/>
        </w:rPr>
        <w:t>Não transferir, total ou parcialmente, o objeto desta licitação;</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8.2.5. </w:t>
      </w:r>
      <w:r w:rsidRPr="00B05EBB">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8.2.6. </w:t>
      </w:r>
      <w:r w:rsidRPr="00B05EB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B05EBB"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B05EBB">
        <w:rPr>
          <w:rFonts w:ascii="Times New Roman" w:eastAsia="Times New Roman" w:hAnsi="Times New Roman" w:cs="Times New Roman"/>
          <w:b/>
          <w:sz w:val="24"/>
          <w:szCs w:val="24"/>
          <w:lang w:eastAsia="pt-BR"/>
        </w:rPr>
        <w:t xml:space="preserve">8.3. </w:t>
      </w:r>
      <w:r w:rsidRPr="00B05EBB">
        <w:rPr>
          <w:rFonts w:ascii="Times New Roman" w:eastAsia="Times New Roman" w:hAnsi="Times New Roman" w:cs="Times New Roman"/>
          <w:sz w:val="24"/>
          <w:szCs w:val="24"/>
          <w:lang w:eastAsia="pt-BR"/>
        </w:rPr>
        <w:t xml:space="preserve">Uma vez firmada a contratação </w:t>
      </w:r>
      <w:r w:rsidRPr="00B05EBB">
        <w:rPr>
          <w:rFonts w:ascii="Times New Roman" w:eastAsia="Times New Roman" w:hAnsi="Times New Roman" w:cs="Times New Roman"/>
          <w:b/>
          <w:sz w:val="24"/>
          <w:szCs w:val="24"/>
          <w:lang w:eastAsia="pt-BR"/>
        </w:rPr>
        <w:t>O MUNICÍPIO</w:t>
      </w:r>
      <w:r w:rsidRPr="00B05EBB">
        <w:rPr>
          <w:rFonts w:ascii="Times New Roman" w:eastAsia="Times New Roman" w:hAnsi="Times New Roman" w:cs="Times New Roman"/>
          <w:sz w:val="24"/>
          <w:szCs w:val="24"/>
          <w:lang w:eastAsia="pt-BR"/>
        </w:rPr>
        <w:t xml:space="preserve"> se obriga a:</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8.3.1. </w:t>
      </w:r>
      <w:r w:rsidRPr="00B05EBB">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8.3.2. </w:t>
      </w:r>
      <w:r w:rsidRPr="00B05EBB">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8.3.3. </w:t>
      </w:r>
      <w:r w:rsidRPr="00B05EBB">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8.3.4. </w:t>
      </w:r>
      <w:r w:rsidRPr="00B05EBB">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 xml:space="preserve">8.3.5. </w:t>
      </w:r>
      <w:r w:rsidRPr="00B05EBB">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color w:val="000000"/>
          <w:sz w:val="24"/>
          <w:szCs w:val="24"/>
          <w:lang w:eastAsia="pt-BR"/>
        </w:rPr>
        <w:t>8.3.6.</w:t>
      </w:r>
      <w:r w:rsidRPr="00B05EBB">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jc w:val="both"/>
        <w:rPr>
          <w:rFonts w:ascii="Times New Roman" w:hAnsi="Times New Roman" w:cs="Times New Roman"/>
          <w:b/>
          <w:sz w:val="24"/>
          <w:szCs w:val="24"/>
          <w:u w:val="single"/>
        </w:rPr>
      </w:pPr>
      <w:r w:rsidRPr="00B05EBB">
        <w:rPr>
          <w:rFonts w:ascii="Times New Roman" w:hAnsi="Times New Roman" w:cs="Times New Roman"/>
          <w:b/>
          <w:sz w:val="24"/>
          <w:szCs w:val="24"/>
          <w:u w:val="single"/>
        </w:rPr>
        <w:t xml:space="preserve">CLAUSULA NONA- DA FRAUDE E DA CORRUPÇÃO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9.1.</w:t>
      </w:r>
      <w:r w:rsidRPr="00B05EBB">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B05EBB"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B05EBB"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Para os propósitos desta cláusula, definem-se as seguintes práticas:</w:t>
      </w:r>
    </w:p>
    <w:p w:rsidR="004156DD" w:rsidRPr="00B05EBB"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B05EBB"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a) “</w:t>
      </w:r>
      <w:r w:rsidRPr="00B05EBB">
        <w:rPr>
          <w:rFonts w:ascii="Times New Roman" w:eastAsia="Times New Roman" w:hAnsi="Times New Roman" w:cs="Times New Roman"/>
          <w:b/>
          <w:bCs/>
          <w:sz w:val="24"/>
          <w:szCs w:val="24"/>
          <w:lang w:eastAsia="pt-BR"/>
        </w:rPr>
        <w:t>prática corrupta</w:t>
      </w:r>
      <w:r w:rsidRPr="00B05EBB">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B05EBB"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b) “</w:t>
      </w:r>
      <w:r w:rsidRPr="00B05EBB">
        <w:rPr>
          <w:rFonts w:ascii="Times New Roman" w:eastAsia="Times New Roman" w:hAnsi="Times New Roman" w:cs="Times New Roman"/>
          <w:b/>
          <w:bCs/>
          <w:sz w:val="24"/>
          <w:szCs w:val="24"/>
          <w:lang w:eastAsia="pt-BR"/>
        </w:rPr>
        <w:t>prática fraudulenta</w:t>
      </w:r>
      <w:r w:rsidRPr="00B05EBB">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B05EBB"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c) “</w:t>
      </w:r>
      <w:r w:rsidRPr="00B05EBB">
        <w:rPr>
          <w:rFonts w:ascii="Times New Roman" w:eastAsia="Times New Roman" w:hAnsi="Times New Roman" w:cs="Times New Roman"/>
          <w:b/>
          <w:bCs/>
          <w:sz w:val="24"/>
          <w:szCs w:val="24"/>
          <w:lang w:eastAsia="pt-BR"/>
        </w:rPr>
        <w:t>prática conluiada</w:t>
      </w:r>
      <w:r w:rsidRPr="00B05EBB">
        <w:rPr>
          <w:rFonts w:ascii="Times New Roman" w:eastAsia="Times New Roman" w:hAnsi="Times New Roman" w:cs="Times New Roman"/>
          <w:sz w:val="24"/>
          <w:szCs w:val="24"/>
          <w:lang w:eastAsia="pt-BR"/>
        </w:rPr>
        <w:t>”: esquematizar ou estabelecer um acordo entre dois ou mais</w:t>
      </w:r>
      <w:r w:rsidRPr="00B05EBB">
        <w:rPr>
          <w:rFonts w:ascii="Times New Roman" w:eastAsia="Times New Roman" w:hAnsi="Times New Roman" w:cs="Times New Roman"/>
          <w:b/>
          <w:bCs/>
          <w:sz w:val="24"/>
          <w:szCs w:val="24"/>
          <w:lang w:eastAsia="pt-BR"/>
        </w:rPr>
        <w:t xml:space="preserve"> </w:t>
      </w:r>
      <w:r w:rsidRPr="00B05EBB">
        <w:rPr>
          <w:rFonts w:ascii="Times New Roman" w:eastAsia="Times New Roman" w:hAnsi="Times New Roman" w:cs="Times New Roman"/>
          <w:sz w:val="24"/>
          <w:szCs w:val="24"/>
          <w:lang w:eastAsia="pt-BR"/>
        </w:rPr>
        <w:t>licitantes, com ou sem o conhecimento de representantes ou prepostos do órgão licitador, visando estabelecer preços em níveis artificiais e não-competitivos;</w:t>
      </w:r>
    </w:p>
    <w:p w:rsidR="004156DD" w:rsidRPr="00B05EBB"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d) “</w:t>
      </w:r>
      <w:r w:rsidRPr="00B05EBB">
        <w:rPr>
          <w:rFonts w:ascii="Times New Roman" w:eastAsia="Times New Roman" w:hAnsi="Times New Roman" w:cs="Times New Roman"/>
          <w:b/>
          <w:bCs/>
          <w:sz w:val="24"/>
          <w:szCs w:val="24"/>
          <w:lang w:eastAsia="pt-BR"/>
        </w:rPr>
        <w:t>prática coercitiva</w:t>
      </w:r>
      <w:r w:rsidRPr="00B05EBB">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B05EBB"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e) “</w:t>
      </w:r>
      <w:r w:rsidRPr="00B05EBB">
        <w:rPr>
          <w:rFonts w:ascii="Times New Roman" w:eastAsia="Times New Roman" w:hAnsi="Times New Roman" w:cs="Times New Roman"/>
          <w:b/>
          <w:bCs/>
          <w:sz w:val="24"/>
          <w:szCs w:val="24"/>
          <w:lang w:eastAsia="pt-BR"/>
        </w:rPr>
        <w:t>prática obstrutiva</w:t>
      </w:r>
      <w:r w:rsidRPr="00B05EBB">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4156DD" w:rsidRPr="00B05EBB"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B05EBB"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9.2 -</w:t>
      </w:r>
      <w:r w:rsidRPr="00B05EBB">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4156DD" w:rsidRPr="00B05EBB"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9.3</w:t>
      </w:r>
      <w:r w:rsidRPr="00B05EBB">
        <w:rPr>
          <w:rFonts w:ascii="Times New Roman" w:eastAsia="Times New Roman" w:hAnsi="Times New Roman" w:cs="Times New Roman"/>
          <w:sz w:val="24"/>
          <w:szCs w:val="24"/>
          <w:lang w:eastAsia="pt-BR"/>
        </w:rPr>
        <w:t xml:space="preserve"> - Considerando os propósitos das cláusulas acima, a </w:t>
      </w:r>
      <w:r w:rsidRPr="00B05EBB">
        <w:rPr>
          <w:rFonts w:ascii="Times New Roman" w:eastAsia="Times New Roman" w:hAnsi="Times New Roman" w:cs="Times New Roman"/>
          <w:bCs/>
          <w:sz w:val="24"/>
          <w:szCs w:val="24"/>
          <w:lang w:eastAsia="pt-BR"/>
        </w:rPr>
        <w:t>CONTRATADA</w:t>
      </w:r>
      <w:r w:rsidRPr="00B05EBB">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B05EBB">
        <w:rPr>
          <w:rFonts w:ascii="Times New Roman" w:eastAsia="Times New Roman" w:hAnsi="Times New Roman" w:cs="Times New Roman"/>
          <w:b/>
          <w:bCs/>
          <w:color w:val="000000"/>
          <w:sz w:val="24"/>
          <w:szCs w:val="24"/>
          <w:u w:val="single"/>
          <w:lang w:eastAsia="pt-BR"/>
        </w:rPr>
        <w:t xml:space="preserve">CLÁUSULA </w:t>
      </w:r>
      <w:r w:rsidRPr="00B05EBB">
        <w:rPr>
          <w:rFonts w:ascii="Times New Roman" w:eastAsia="Times New Roman" w:hAnsi="Times New Roman" w:cs="Times New Roman"/>
          <w:b/>
          <w:sz w:val="24"/>
          <w:szCs w:val="24"/>
          <w:u w:val="single"/>
          <w:lang w:eastAsia="pt-BR"/>
        </w:rPr>
        <w:t>DÉCIMA</w:t>
      </w:r>
      <w:r w:rsidRPr="00B05EBB">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 xml:space="preserve">10.1. </w:t>
      </w:r>
      <w:r w:rsidRPr="00B05EB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B05EBB">
        <w:rPr>
          <w:rFonts w:ascii="Times New Roman" w:eastAsia="Times New Roman" w:hAnsi="Times New Roman" w:cs="Times New Roman"/>
          <w:sz w:val="24"/>
          <w:szCs w:val="24"/>
          <w:lang w:eastAsia="pt-BR"/>
        </w:rPr>
        <w:t>independente de outras previstas</w:t>
      </w:r>
      <w:r w:rsidRPr="00B05EBB">
        <w:rPr>
          <w:rFonts w:ascii="Times New Roman" w:eastAsia="Times New Roman" w:hAnsi="Times New Roman" w:cs="Times New Roman"/>
          <w:color w:val="000000"/>
          <w:sz w:val="24"/>
          <w:szCs w:val="24"/>
          <w:lang w:eastAsia="pt-BR"/>
        </w:rPr>
        <w:t xml:space="preserve">: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10.2.1.</w:t>
      </w:r>
      <w:r w:rsidRPr="00B05EBB">
        <w:rPr>
          <w:rFonts w:ascii="Times New Roman" w:eastAsia="Times New Roman" w:hAnsi="Times New Roman" w:cs="Times New Roman"/>
          <w:color w:val="000000"/>
          <w:sz w:val="24"/>
          <w:szCs w:val="24"/>
          <w:lang w:eastAsia="pt-BR"/>
        </w:rPr>
        <w:t xml:space="preserve"> </w:t>
      </w:r>
      <w:r w:rsidRPr="00B05EBB">
        <w:rPr>
          <w:rFonts w:ascii="Times New Roman" w:eastAsia="Times New Roman" w:hAnsi="Times New Roman" w:cs="Times New Roman"/>
          <w:b/>
          <w:color w:val="000000"/>
          <w:sz w:val="24"/>
          <w:szCs w:val="24"/>
          <w:u w:val="single"/>
          <w:lang w:eastAsia="pt-BR"/>
        </w:rPr>
        <w:t>advertência</w:t>
      </w:r>
      <w:r w:rsidRPr="00B05EB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lastRenderedPageBreak/>
        <w:t>10.2.2.</w:t>
      </w:r>
      <w:r w:rsidRPr="00B05EBB">
        <w:rPr>
          <w:rFonts w:ascii="Times New Roman" w:eastAsia="Times New Roman" w:hAnsi="Times New Roman" w:cs="Times New Roman"/>
          <w:color w:val="000000"/>
          <w:sz w:val="24"/>
          <w:szCs w:val="24"/>
          <w:lang w:eastAsia="pt-BR"/>
        </w:rPr>
        <w:t xml:space="preserve"> </w:t>
      </w:r>
      <w:r w:rsidRPr="00B05EBB">
        <w:rPr>
          <w:rFonts w:ascii="Times New Roman" w:eastAsia="Times New Roman" w:hAnsi="Times New Roman" w:cs="Times New Roman"/>
          <w:b/>
          <w:color w:val="000000"/>
          <w:sz w:val="24"/>
          <w:szCs w:val="24"/>
          <w:u w:val="single"/>
          <w:lang w:eastAsia="pt-BR"/>
        </w:rPr>
        <w:t>multa</w:t>
      </w:r>
      <w:r w:rsidRPr="00B05EB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eastAsia="Times New Roman" w:hAnsi="Times New Roman" w:cs="Times New Roman"/>
          <w:color w:val="000000"/>
          <w:sz w:val="24"/>
          <w:szCs w:val="24"/>
          <w:lang w:eastAsia="pt-BR"/>
        </w:rPr>
        <w:t>10</w:t>
      </w:r>
      <w:r w:rsidRPr="00B05EBB">
        <w:rPr>
          <w:rFonts w:ascii="Times New Roman" w:eastAsia="Times New Roman" w:hAnsi="Times New Roman" w:cs="Times New Roman"/>
          <w:b/>
          <w:bCs/>
          <w:color w:val="000000"/>
          <w:sz w:val="24"/>
          <w:szCs w:val="24"/>
          <w:lang w:eastAsia="pt-BR"/>
        </w:rPr>
        <w:t>.2.2.1.</w:t>
      </w:r>
      <w:r w:rsidRPr="00B05EBB">
        <w:rPr>
          <w:rFonts w:ascii="Times New Roman" w:eastAsia="Times New Roman" w:hAnsi="Times New Roman" w:cs="Times New Roman"/>
          <w:color w:val="000000"/>
          <w:sz w:val="24"/>
          <w:szCs w:val="24"/>
          <w:lang w:eastAsia="pt-BR"/>
        </w:rPr>
        <w:t xml:space="preserve"> </w:t>
      </w:r>
      <w:r w:rsidRPr="00B05EBB">
        <w:rPr>
          <w:rFonts w:ascii="Times New Roman" w:eastAsia="Times New Roman" w:hAnsi="Times New Roman" w:cs="Times New Roman"/>
          <w:b/>
          <w:color w:val="000000"/>
          <w:sz w:val="24"/>
          <w:szCs w:val="24"/>
          <w:lang w:eastAsia="pt-BR"/>
        </w:rPr>
        <w:t>Multa moratória,</w:t>
      </w:r>
      <w:r w:rsidRPr="00B05EBB">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B05EBB"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10.2.2.2.</w:t>
      </w:r>
      <w:r w:rsidRPr="00B05EBB">
        <w:rPr>
          <w:rFonts w:ascii="Times New Roman" w:eastAsia="Times New Roman" w:hAnsi="Times New Roman" w:cs="Times New Roman"/>
          <w:color w:val="000000"/>
          <w:sz w:val="24"/>
          <w:szCs w:val="24"/>
          <w:lang w:eastAsia="pt-BR"/>
        </w:rPr>
        <w:t xml:space="preserve">  </w:t>
      </w:r>
      <w:r w:rsidRPr="00B05EBB">
        <w:rPr>
          <w:rFonts w:ascii="Times New Roman" w:eastAsia="Times New Roman" w:hAnsi="Times New Roman" w:cs="Times New Roman"/>
          <w:b/>
          <w:color w:val="000000"/>
          <w:sz w:val="24"/>
          <w:szCs w:val="24"/>
          <w:lang w:eastAsia="pt-BR"/>
        </w:rPr>
        <w:t>Multa compensatória</w:t>
      </w:r>
      <w:r w:rsidRPr="00B05EBB">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B05EBB"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a) não entrega de documentação exigida para o contrato; </w:t>
      </w:r>
    </w:p>
    <w:p w:rsidR="004156DD" w:rsidRPr="00B05EBB"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b) apresentação de documentação falsa exigida para o contrato; </w:t>
      </w:r>
    </w:p>
    <w:p w:rsidR="004156DD" w:rsidRPr="00B05EBB"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c) não manutenção das propostas; </w:t>
      </w:r>
    </w:p>
    <w:p w:rsidR="004156DD" w:rsidRPr="00B05EBB"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d) retardamento da execução do objeto contratado; </w:t>
      </w:r>
    </w:p>
    <w:p w:rsidR="004156DD" w:rsidRPr="00B05EBB"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e) falha na execução contratual; </w:t>
      </w:r>
    </w:p>
    <w:p w:rsidR="004156DD" w:rsidRPr="00B05EBB"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f) fraude na execução contratual; </w:t>
      </w:r>
    </w:p>
    <w:p w:rsidR="004156DD" w:rsidRPr="00B05EBB"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g) comportamento inidôneo; </w:t>
      </w:r>
    </w:p>
    <w:p w:rsidR="004156DD" w:rsidRPr="00B05EBB"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h) cometimento de fraude fiscal;</w:t>
      </w:r>
    </w:p>
    <w:p w:rsidR="004156DD" w:rsidRPr="00B05EBB"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i) infringir qualquer das demais obrigações contratuais. </w:t>
      </w:r>
    </w:p>
    <w:p w:rsidR="004156DD" w:rsidRPr="00B05EBB"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 xml:space="preserve">10.2.3. </w:t>
      </w:r>
      <w:r w:rsidRPr="00B05EBB">
        <w:rPr>
          <w:rFonts w:ascii="Times New Roman" w:eastAsia="Times New Roman" w:hAnsi="Times New Roman" w:cs="Times New Roman"/>
          <w:b/>
          <w:color w:val="000000"/>
          <w:sz w:val="24"/>
          <w:szCs w:val="24"/>
          <w:u w:val="single"/>
          <w:lang w:eastAsia="pt-BR"/>
        </w:rPr>
        <w:t>suspensão temporária</w:t>
      </w:r>
      <w:r w:rsidRPr="00B05EBB">
        <w:rPr>
          <w:rFonts w:ascii="Times New Roman" w:eastAsia="Times New Roman" w:hAnsi="Times New Roman" w:cs="Times New Roman"/>
          <w:color w:val="000000"/>
          <w:sz w:val="24"/>
          <w:szCs w:val="24"/>
          <w:u w:val="single"/>
          <w:lang w:eastAsia="pt-BR"/>
        </w:rPr>
        <w:t xml:space="preserve"> </w:t>
      </w:r>
      <w:r w:rsidRPr="00B05EB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B05EBB"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156DD" w:rsidRPr="00B05EBB"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B05EBB"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E por até 24 (vinte e quatro) meses quando a licitante:</w:t>
      </w:r>
    </w:p>
    <w:p w:rsidR="004156DD" w:rsidRPr="00B05EBB"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B05EBB"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II - Tenha praticado atos ilícitos visando frustrar os objetivos da licitação; e</w:t>
      </w:r>
    </w:p>
    <w:p w:rsidR="004156DD" w:rsidRPr="00B05EBB"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10.2.4.</w:t>
      </w:r>
      <w:r w:rsidRPr="00B05EBB">
        <w:rPr>
          <w:rFonts w:ascii="Times New Roman" w:eastAsia="Times New Roman" w:hAnsi="Times New Roman" w:cs="Times New Roman"/>
          <w:color w:val="000000"/>
          <w:sz w:val="24"/>
          <w:szCs w:val="24"/>
          <w:lang w:eastAsia="pt-BR"/>
        </w:rPr>
        <w:t xml:space="preserve"> </w:t>
      </w:r>
      <w:r w:rsidRPr="00B05EBB">
        <w:rPr>
          <w:rFonts w:ascii="Times New Roman" w:eastAsia="Times New Roman" w:hAnsi="Times New Roman" w:cs="Times New Roman"/>
          <w:b/>
          <w:color w:val="000000"/>
          <w:sz w:val="24"/>
          <w:szCs w:val="24"/>
          <w:u w:val="single"/>
          <w:lang w:eastAsia="pt-BR"/>
        </w:rPr>
        <w:t>declaração de inidoneidade</w:t>
      </w:r>
      <w:r w:rsidRPr="00B05EB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B05EBB">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B05EBB">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10.2.4.</w:t>
      </w:r>
      <w:r w:rsidRPr="00B05EBB">
        <w:rPr>
          <w:rFonts w:ascii="Times New Roman" w:eastAsia="Times New Roman" w:hAnsi="Times New Roman" w:cs="Times New Roman"/>
          <w:b/>
          <w:color w:val="000000"/>
          <w:sz w:val="24"/>
          <w:szCs w:val="24"/>
          <w:lang w:eastAsia="pt-BR"/>
        </w:rPr>
        <w:t>1</w:t>
      </w:r>
      <w:r w:rsidRPr="00B05EBB">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bCs/>
          <w:color w:val="000000"/>
          <w:sz w:val="24"/>
          <w:szCs w:val="24"/>
          <w:lang w:eastAsia="pt-BR"/>
        </w:rPr>
        <w:t>10.3</w:t>
      </w:r>
      <w:r w:rsidRPr="00B05EBB">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05EBB">
        <w:rPr>
          <w:rFonts w:ascii="Times New Roman" w:eastAsia="Times New Roman" w:hAnsi="Times New Roman" w:cs="Times New Roman"/>
          <w:b/>
          <w:bCs/>
          <w:color w:val="000000"/>
          <w:sz w:val="24"/>
          <w:szCs w:val="24"/>
          <w:lang w:eastAsia="pt-BR"/>
        </w:rPr>
        <w:t xml:space="preserve">10.4. </w:t>
      </w:r>
      <w:r w:rsidRPr="00B05EBB">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05EBB">
        <w:rPr>
          <w:rFonts w:ascii="Times New Roman" w:eastAsia="Times New Roman" w:hAnsi="Times New Roman" w:cs="Times New Roman"/>
          <w:bCs/>
          <w:color w:val="000000"/>
          <w:sz w:val="24"/>
          <w:szCs w:val="24"/>
          <w:lang w:eastAsia="pt-BR"/>
        </w:rPr>
        <w:t>I – Mediante desconto no valor das parcelas devidas à contratada; ou</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05EBB">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05EBB">
        <w:rPr>
          <w:rFonts w:ascii="Times New Roman" w:eastAsia="Times New Roman" w:hAnsi="Times New Roman" w:cs="Times New Roman"/>
          <w:b/>
          <w:bCs/>
          <w:color w:val="000000"/>
          <w:sz w:val="24"/>
          <w:szCs w:val="24"/>
          <w:lang w:eastAsia="pt-BR"/>
        </w:rPr>
        <w:t>10.5.</w:t>
      </w:r>
      <w:r w:rsidRPr="00B05EB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DÉCIMA PRIMEIRA – DA RESCISÃO</w:t>
      </w:r>
    </w:p>
    <w:p w:rsidR="004156DD" w:rsidRPr="00B05EBB"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b/>
          <w:color w:val="000000"/>
          <w:sz w:val="24"/>
          <w:szCs w:val="24"/>
        </w:rPr>
        <w:t>11.1.</w:t>
      </w:r>
      <w:r w:rsidRPr="00B05EBB">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B05EBB"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b/>
          <w:color w:val="000000"/>
          <w:sz w:val="24"/>
          <w:szCs w:val="24"/>
        </w:rPr>
        <w:t>11.2.</w:t>
      </w:r>
      <w:r w:rsidRPr="00B05EBB">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a) quando a CONTRATADA transferir no todo ou em parte o contrato;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b) quando houver inadimplência de cláusulas ou condições contratuais por parte da CONTRATADA;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c) quando houver desobediência à determinação do CONTRATANTE;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d) quando a CONTRATADA falir.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e) quando a CONTRATADA ficar impedida de fornecer o objeto do presente contrato.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B05EBB">
        <w:rPr>
          <w:rFonts w:ascii="Times New Roman" w:hAnsi="Times New Roman" w:cs="Times New Roman"/>
          <w:b/>
          <w:bCs/>
          <w:sz w:val="24"/>
          <w:szCs w:val="24"/>
        </w:rPr>
        <w:t xml:space="preserve">11.2.1. </w:t>
      </w:r>
      <w:r w:rsidRPr="00B05EBB">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b/>
          <w:color w:val="000000"/>
          <w:sz w:val="24"/>
          <w:szCs w:val="24"/>
        </w:rPr>
        <w:t>11.3.</w:t>
      </w:r>
      <w:r w:rsidRPr="00B05EBB">
        <w:rPr>
          <w:rFonts w:ascii="Times New Roman" w:hAnsi="Times New Roman" w:cs="Times New Roman"/>
          <w:color w:val="000000"/>
          <w:sz w:val="24"/>
          <w:szCs w:val="24"/>
        </w:rPr>
        <w:t xml:space="preserve"> A rescisão deste Contrato poderá ser: </w:t>
      </w:r>
    </w:p>
    <w:p w:rsidR="004156DD" w:rsidRPr="00B05EBB"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a) determinada por ato unilateral e escrito do Município de Itambaracá, nos casos enumerados nos incisos I a XII e XVII, do art. 78 da Lei nº 8.666 de 1.993; </w:t>
      </w:r>
    </w:p>
    <w:p w:rsidR="004156DD" w:rsidRPr="00B05EBB"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b) amigável, por acordo entre as partes, reduzida a termo no processo da licitação, desde que haja conveniência para o Município de Itambaracá; ou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color w:val="000000"/>
          <w:sz w:val="24"/>
          <w:szCs w:val="24"/>
        </w:rPr>
        <w:t xml:space="preserve">c) judicial, nos termos da legislação.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hAnsi="Times New Roman" w:cs="Times New Roman"/>
          <w:b/>
          <w:color w:val="000000"/>
          <w:sz w:val="24"/>
          <w:szCs w:val="24"/>
        </w:rPr>
        <w:t>11.4.</w:t>
      </w:r>
      <w:r w:rsidRPr="00B05EBB">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hAnsi="Times New Roman" w:cs="Times New Roman"/>
          <w:b/>
          <w:color w:val="000000"/>
          <w:sz w:val="24"/>
          <w:szCs w:val="24"/>
        </w:rPr>
        <w:lastRenderedPageBreak/>
        <w:t>11.5.</w:t>
      </w:r>
      <w:r w:rsidRPr="00B05EBB">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B05EBB">
        <w:rPr>
          <w:rFonts w:ascii="Times New Roman" w:eastAsia="Times New Roman" w:hAnsi="Times New Roman" w:cs="Times New Roman"/>
          <w:color w:val="000000"/>
          <w:sz w:val="24"/>
          <w:szCs w:val="24"/>
          <w:lang w:eastAsia="pt-BR"/>
        </w:rPr>
        <w:t xml:space="preserve">. </w:t>
      </w: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B05EBB"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B05EBB">
        <w:rPr>
          <w:rFonts w:ascii="Times New Roman" w:eastAsia="Times New Roman" w:hAnsi="Times New Roman" w:cs="Times New Roman"/>
          <w:b/>
          <w:sz w:val="24"/>
          <w:szCs w:val="24"/>
          <w:u w:val="single"/>
          <w:lang w:eastAsia="pt-BR"/>
        </w:rPr>
        <w:t>CLÁUSULA DÉCIMA SEGUNDA:</w:t>
      </w:r>
      <w:r w:rsidRPr="00B05EBB">
        <w:rPr>
          <w:rFonts w:ascii="Times New Roman" w:eastAsia="Times New Roman" w:hAnsi="Times New Roman" w:cs="Times New Roman"/>
          <w:b/>
          <w:bCs/>
          <w:sz w:val="24"/>
          <w:szCs w:val="24"/>
          <w:lang w:eastAsia="pt-BR"/>
        </w:rPr>
        <w:t xml:space="preserve"> </w:t>
      </w:r>
      <w:r w:rsidRPr="00B05EBB">
        <w:rPr>
          <w:rFonts w:ascii="Times New Roman" w:eastAsia="Times New Roman" w:hAnsi="Times New Roman" w:cs="Times New Roman"/>
          <w:b/>
          <w:bCs/>
          <w:sz w:val="24"/>
          <w:szCs w:val="24"/>
          <w:u w:val="single"/>
          <w:lang w:eastAsia="pt-BR"/>
        </w:rPr>
        <w:t>DA FISCALIZAÇÃO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12.1.</w:t>
      </w: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b/>
          <w:sz w:val="24"/>
          <w:szCs w:val="24"/>
          <w:lang w:eastAsia="pt-BR"/>
        </w:rPr>
        <w:t>.</w:t>
      </w:r>
      <w:r w:rsidRPr="00B05EBB">
        <w:rPr>
          <w:rFonts w:ascii="Times New Roman" w:eastAsia="Times New Roman" w:hAnsi="Times New Roman" w:cs="Times New Roman"/>
          <w:sz w:val="24"/>
          <w:szCs w:val="24"/>
          <w:lang w:eastAsia="pt-BR"/>
        </w:rPr>
        <w:t xml:space="preserve"> O responsável pelo recebimento do objeto deste contrato, é o (a) Sr (a)</w:t>
      </w:r>
      <w:r w:rsidR="0090492C" w:rsidRPr="00B05EBB">
        <w:rPr>
          <w:rFonts w:ascii="Times New Roman" w:eastAsia="Times New Roman" w:hAnsi="Times New Roman" w:cs="Times New Roman"/>
          <w:sz w:val="24"/>
          <w:szCs w:val="24"/>
          <w:lang w:eastAsia="pt-BR"/>
        </w:rPr>
        <w:t xml:space="preserve"> Ivan Alexandre             </w:t>
      </w:r>
      <w:r w:rsidRPr="00B05EBB">
        <w:rPr>
          <w:rFonts w:ascii="Times New Roman" w:eastAsia="Times New Roman" w:hAnsi="Times New Roman" w:cs="Times New Roman"/>
          <w:sz w:val="24"/>
          <w:szCs w:val="24"/>
          <w:lang w:eastAsia="pt-BR"/>
        </w:rPr>
        <w:t>, designado pela Portaria nº .055/2017.</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O gestor do contrato é o Sr  </w:t>
      </w:r>
      <w:r w:rsidR="0090492C" w:rsidRPr="00B05EBB">
        <w:rPr>
          <w:rFonts w:ascii="Times New Roman" w:hAnsi="Times New Roman" w:cs="Times New Roman"/>
          <w:color w:val="000000"/>
          <w:sz w:val="24"/>
          <w:szCs w:val="24"/>
        </w:rPr>
        <w:t>Agnaldo José Xavier de Barros</w:t>
      </w:r>
      <w:r w:rsidR="0090492C"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designado pela Portaria nº 147/2018.</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 O Gestor do Contrato a quem compete todas as ações necessárias ao fiel cumprimento das condições estipuladas neste Contrato e ainda: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color w:val="000000"/>
          <w:sz w:val="24"/>
          <w:szCs w:val="24"/>
          <w:lang w:eastAsia="pt-BR"/>
        </w:rPr>
        <w:t>V - propor medidas que melhorem a execução do contrato.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t>12.2.</w:t>
      </w: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as ocorrências que possam prejudicar o bom andamento do contrato e ainda: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 - atestar, em documento hábil, o fornecimento, após conferência prévia do objeto contratado encaminhar os documentos pertinentes ao gestor para certificação;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V - acompanhar a execução contratual, informando ao gestor do contrato as ocorrências que possam prejudicar o bom andamento do fornecimento; </w:t>
      </w:r>
    </w:p>
    <w:p w:rsidR="004156DD" w:rsidRPr="00B05EBB"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t>12.3.</w:t>
      </w: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B05EBB">
        <w:rPr>
          <w:rFonts w:ascii="Times New Roman" w:eastAsia="Times New Roman" w:hAnsi="Times New Roman" w:cs="Times New Roman"/>
          <w:b/>
          <w:bCs/>
          <w:color w:val="000000"/>
          <w:sz w:val="24"/>
          <w:szCs w:val="24"/>
          <w:lang w:eastAsia="pt-BR"/>
        </w:rPr>
        <w:t xml:space="preserve">, </w:t>
      </w:r>
      <w:r w:rsidRPr="00B05EBB">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t>12.4.</w:t>
      </w: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t>12.5.</w:t>
      </w: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lastRenderedPageBreak/>
        <w:t>12.6.</w:t>
      </w: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B05EBB">
        <w:rPr>
          <w:rFonts w:ascii="Times New Roman" w:eastAsia="Times New Roman" w:hAnsi="Times New Roman" w:cs="Times New Roman"/>
          <w:b/>
          <w:bCs/>
          <w:color w:val="000000"/>
          <w:sz w:val="24"/>
          <w:szCs w:val="24"/>
          <w:lang w:eastAsia="pt-BR"/>
        </w:rPr>
        <w:t xml:space="preserve">aceito </w:t>
      </w:r>
      <w:r w:rsidRPr="00B05EBB">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b/>
          <w:sz w:val="24"/>
          <w:szCs w:val="24"/>
          <w:lang w:eastAsia="pt-BR"/>
        </w:rPr>
        <w:t>12.7.</w:t>
      </w:r>
      <w:r w:rsidRPr="00B05EBB">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B05EBB"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B05EBB"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B05EBB"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B05EBB">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B05EBB"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B05EBB">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u w:val="single"/>
          <w:lang w:eastAsia="pt-BR"/>
        </w:rPr>
        <w:t>CLÁUSULA DÉCIMA TERCEIRA</w:t>
      </w:r>
      <w:r w:rsidRPr="00B05EBB">
        <w:rPr>
          <w:rFonts w:ascii="Times New Roman" w:eastAsia="Times New Roman" w:hAnsi="Times New Roman" w:cs="Times New Roman"/>
          <w:b/>
          <w:sz w:val="24"/>
          <w:szCs w:val="24"/>
          <w:lang w:eastAsia="pt-BR"/>
        </w:rPr>
        <w:t xml:space="preserve">: </w:t>
      </w:r>
      <w:r w:rsidRPr="00B05EBB">
        <w:rPr>
          <w:rFonts w:ascii="Times New Roman" w:eastAsia="Times New Roman" w:hAnsi="Times New Roman" w:cs="Times New Roman"/>
          <w:b/>
          <w:bCs/>
          <w:sz w:val="24"/>
          <w:szCs w:val="24"/>
          <w:u w:val="single"/>
          <w:lang w:eastAsia="pt-BR"/>
        </w:rPr>
        <w:t>DA</w:t>
      </w:r>
      <w:r w:rsidRPr="00B05EBB">
        <w:rPr>
          <w:rFonts w:ascii="Times New Roman" w:eastAsia="Times New Roman" w:hAnsi="Times New Roman" w:cs="Times New Roman"/>
          <w:b/>
          <w:bCs/>
          <w:spacing w:val="1"/>
          <w:sz w:val="24"/>
          <w:szCs w:val="24"/>
          <w:u w:val="single"/>
          <w:lang w:eastAsia="pt-BR"/>
        </w:rPr>
        <w:t xml:space="preserve"> </w:t>
      </w:r>
      <w:r w:rsidRPr="00B05EBB">
        <w:rPr>
          <w:rFonts w:ascii="Times New Roman" w:eastAsia="Times New Roman" w:hAnsi="Times New Roman" w:cs="Times New Roman"/>
          <w:b/>
          <w:bCs/>
          <w:sz w:val="24"/>
          <w:szCs w:val="24"/>
          <w:u w:val="single"/>
          <w:lang w:eastAsia="pt-BR"/>
        </w:rPr>
        <w:t>PUBLICIDADE</w:t>
      </w: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B05EBB">
        <w:rPr>
          <w:rFonts w:ascii="Times New Roman" w:eastAsia="Times New Roman" w:hAnsi="Times New Roman" w:cs="Times New Roman"/>
          <w:b/>
          <w:sz w:val="24"/>
          <w:szCs w:val="24"/>
          <w:u w:val="single"/>
          <w:lang w:eastAsia="pt-BR"/>
        </w:rPr>
        <w:t>CLÁUSULA DÉCIMA QUARTA – LEGISLAÇÃO APLICÁVEL</w:t>
      </w:r>
    </w:p>
    <w:p w:rsidR="004156DD" w:rsidRPr="00B05EBB"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14</w:t>
      </w:r>
      <w:r w:rsidRPr="00B05EBB">
        <w:rPr>
          <w:rFonts w:ascii="Times New Roman" w:eastAsia="Times New Roman" w:hAnsi="Times New Roman" w:cs="Times New Roman"/>
          <w:sz w:val="24"/>
          <w:szCs w:val="24"/>
          <w:lang w:eastAsia="pt-BR"/>
        </w:rPr>
        <w:t>.</w:t>
      </w:r>
      <w:r w:rsidRPr="00B05EBB">
        <w:rPr>
          <w:rFonts w:ascii="Times New Roman" w:eastAsia="Times New Roman" w:hAnsi="Times New Roman" w:cs="Times New Roman"/>
          <w:b/>
          <w:sz w:val="24"/>
          <w:szCs w:val="24"/>
          <w:lang w:eastAsia="pt-BR"/>
        </w:rPr>
        <w:t>1</w:t>
      </w:r>
      <w:r w:rsidRPr="00B05EB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B05EBB"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B05EBB" w:rsidRDefault="004156DD" w:rsidP="004156DD">
      <w:pPr>
        <w:spacing w:after="0" w:line="240" w:lineRule="auto"/>
        <w:ind w:right="-101"/>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sz w:val="24"/>
          <w:szCs w:val="24"/>
          <w:lang w:eastAsia="pt-BR"/>
        </w:rPr>
        <w:t>14.2.</w:t>
      </w:r>
      <w:r w:rsidRPr="00B05EB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B05EBB"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B05EBB">
        <w:rPr>
          <w:rFonts w:ascii="Times New Roman" w:eastAsia="Times New Roman" w:hAnsi="Times New Roman" w:cs="Times New Roman"/>
          <w:b/>
          <w:bCs/>
          <w:sz w:val="24"/>
          <w:szCs w:val="24"/>
          <w:u w:val="single"/>
          <w:lang w:eastAsia="pt-BR"/>
        </w:rPr>
        <w:t>CLÁUSULA DÉCIMA</w:t>
      </w:r>
      <w:r w:rsidRPr="00B05EBB">
        <w:rPr>
          <w:rFonts w:ascii="Times New Roman" w:eastAsia="Times New Roman" w:hAnsi="Times New Roman" w:cs="Times New Roman"/>
          <w:b/>
          <w:snapToGrid w:val="0"/>
          <w:color w:val="000000"/>
          <w:sz w:val="24"/>
          <w:szCs w:val="24"/>
          <w:u w:val="single"/>
          <w:lang w:eastAsia="pt-BR"/>
        </w:rPr>
        <w:t xml:space="preserve"> QUINTA</w:t>
      </w:r>
      <w:r w:rsidRPr="00B05EBB">
        <w:rPr>
          <w:rFonts w:ascii="Times New Roman" w:eastAsia="Times New Roman" w:hAnsi="Times New Roman" w:cs="Times New Roman"/>
          <w:b/>
          <w:bCs/>
          <w:sz w:val="24"/>
          <w:szCs w:val="24"/>
          <w:u w:val="single"/>
          <w:lang w:eastAsia="pt-BR"/>
        </w:rPr>
        <w:t xml:space="preserve">: </w:t>
      </w:r>
      <w:r w:rsidRPr="00B05EBB">
        <w:rPr>
          <w:rFonts w:ascii="Times New Roman" w:eastAsia="Times New Roman" w:hAnsi="Times New Roman" w:cs="Times New Roman"/>
          <w:b/>
          <w:snapToGrid w:val="0"/>
          <w:color w:val="000000"/>
          <w:sz w:val="24"/>
          <w:szCs w:val="24"/>
          <w:u w:val="single"/>
          <w:lang w:eastAsia="pt-BR"/>
        </w:rPr>
        <w:t>DO FORO</w:t>
      </w:r>
    </w:p>
    <w:p w:rsidR="004156DD" w:rsidRPr="00B05EBB"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Fica eleito o Foro da Comarca de Andirá - Pr, para dirimir dúvidas ou questões oriundas do presente Contrato. </w:t>
      </w: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B05EBB" w:rsidRDefault="004156DD" w:rsidP="004156DD">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4156DD" w:rsidRPr="00B05EBB" w:rsidRDefault="004156DD" w:rsidP="004156DD">
      <w:pPr>
        <w:spacing w:after="0" w:line="240" w:lineRule="auto"/>
        <w:jc w:val="center"/>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Itambaracá, </w:t>
      </w:r>
      <w:r w:rsidR="0090492C" w:rsidRPr="00B05EBB">
        <w:rPr>
          <w:rFonts w:ascii="Times New Roman" w:eastAsia="Times New Roman" w:hAnsi="Times New Roman" w:cs="Times New Roman"/>
          <w:sz w:val="24"/>
          <w:szCs w:val="24"/>
          <w:lang w:eastAsia="pt-BR"/>
        </w:rPr>
        <w:t>22 de abril</w:t>
      </w:r>
      <w:r w:rsidRPr="00B05EBB">
        <w:rPr>
          <w:rFonts w:ascii="Times New Roman" w:eastAsia="Times New Roman" w:hAnsi="Times New Roman" w:cs="Times New Roman"/>
          <w:sz w:val="24"/>
          <w:szCs w:val="24"/>
          <w:lang w:eastAsia="pt-BR"/>
        </w:rPr>
        <w:t xml:space="preserve"> de 2019</w:t>
      </w:r>
      <w:r w:rsidR="0090492C" w:rsidRPr="00B05EBB">
        <w:rPr>
          <w:rFonts w:ascii="Times New Roman" w:eastAsia="Times New Roman" w:hAnsi="Times New Roman" w:cs="Times New Roman"/>
          <w:sz w:val="24"/>
          <w:szCs w:val="24"/>
          <w:lang w:eastAsia="pt-BR"/>
        </w:rPr>
        <w:t>.</w:t>
      </w: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B05EBB"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90492C">
      <w:pPr>
        <w:spacing w:after="0" w:line="240" w:lineRule="auto"/>
        <w:rPr>
          <w:rFonts w:ascii="Times New Roman" w:eastAsia="Times New Roman" w:hAnsi="Times New Roman" w:cs="Times New Roman"/>
          <w:sz w:val="24"/>
          <w:szCs w:val="24"/>
          <w:lang w:eastAsia="pt-BR"/>
        </w:rPr>
      </w:pPr>
    </w:p>
    <w:p w:rsidR="0090492C" w:rsidRPr="00B05EBB" w:rsidRDefault="0090492C" w:rsidP="0090492C">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Contratante: ____________________                           Contratada:____________________________</w:t>
      </w:r>
    </w:p>
    <w:p w:rsidR="0090492C" w:rsidRPr="00B05EBB" w:rsidRDefault="0090492C" w:rsidP="0090492C">
      <w:pPr>
        <w:spacing w:after="0" w:line="240" w:lineRule="auto"/>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Carlos Cesar de Carvalho                                        </w:t>
      </w:r>
      <w:r w:rsidR="009D7474"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 xml:space="preserve"> </w:t>
      </w:r>
      <w:r w:rsidR="00D91FFA" w:rsidRPr="00B05EBB">
        <w:rPr>
          <w:rFonts w:ascii="Times New Roman" w:eastAsia="Times New Roman" w:hAnsi="Times New Roman" w:cs="Times New Roman"/>
          <w:sz w:val="24"/>
          <w:szCs w:val="24"/>
          <w:lang w:eastAsia="pt-BR"/>
        </w:rPr>
        <w:t>Geferson Junior Wognei</w:t>
      </w:r>
    </w:p>
    <w:p w:rsidR="0090492C" w:rsidRPr="00B05EBB" w:rsidRDefault="0090492C" w:rsidP="0090492C">
      <w:pPr>
        <w:spacing w:after="0" w:line="240" w:lineRule="auto"/>
        <w:rPr>
          <w:rFonts w:ascii="Times New Roman" w:hAnsi="Times New Roman" w:cs="Times New Roman"/>
          <w:sz w:val="24"/>
          <w:szCs w:val="24"/>
        </w:rPr>
      </w:pPr>
      <w:r w:rsidRPr="00B05EBB">
        <w:rPr>
          <w:rFonts w:ascii="Times New Roman" w:eastAsia="Times New Roman" w:hAnsi="Times New Roman" w:cs="Times New Roman"/>
          <w:sz w:val="24"/>
          <w:szCs w:val="24"/>
          <w:lang w:eastAsia="pt-BR"/>
        </w:rPr>
        <w:t xml:space="preserve">                    Município de Itambaracá</w:t>
      </w:r>
      <w:r w:rsidR="00932265" w:rsidRPr="00B05EBB">
        <w:rPr>
          <w:rFonts w:ascii="Times New Roman" w:hAnsi="Times New Roman" w:cs="Times New Roman"/>
          <w:sz w:val="24"/>
          <w:szCs w:val="24"/>
        </w:rPr>
        <w:t xml:space="preserve">                   </w:t>
      </w:r>
      <w:r w:rsidR="00341327" w:rsidRPr="00B05EBB">
        <w:rPr>
          <w:rFonts w:ascii="Times New Roman" w:hAnsi="Times New Roman" w:cs="Times New Roman"/>
          <w:sz w:val="24"/>
          <w:szCs w:val="24"/>
        </w:rPr>
        <w:t xml:space="preserve">            </w:t>
      </w:r>
      <w:r w:rsidR="009D7474" w:rsidRPr="00B05EBB">
        <w:rPr>
          <w:rFonts w:ascii="Times New Roman" w:hAnsi="Times New Roman" w:cs="Times New Roman"/>
          <w:sz w:val="24"/>
          <w:szCs w:val="24"/>
        </w:rPr>
        <w:t xml:space="preserve">  </w:t>
      </w:r>
      <w:r w:rsidR="00932265" w:rsidRPr="00B05EBB">
        <w:rPr>
          <w:rFonts w:ascii="Times New Roman" w:hAnsi="Times New Roman" w:cs="Times New Roman"/>
          <w:sz w:val="24"/>
          <w:szCs w:val="24"/>
        </w:rPr>
        <w:t xml:space="preserve"> </w:t>
      </w:r>
      <w:r w:rsidR="00B05EBB">
        <w:rPr>
          <w:rFonts w:ascii="Times New Roman" w:hAnsi="Times New Roman" w:cs="Times New Roman"/>
          <w:sz w:val="24"/>
          <w:szCs w:val="24"/>
        </w:rPr>
        <w:t xml:space="preserve">             </w:t>
      </w:r>
      <w:r w:rsidR="00D91FFA" w:rsidRPr="00B05EBB">
        <w:rPr>
          <w:rFonts w:ascii="Times New Roman" w:eastAsia="Times New Roman" w:hAnsi="Times New Roman" w:cs="Times New Roman"/>
          <w:sz w:val="24"/>
          <w:szCs w:val="24"/>
          <w:lang w:eastAsia="pt-BR"/>
        </w:rPr>
        <w:t>Geferson Junior Wognei-Me</w:t>
      </w:r>
    </w:p>
    <w:p w:rsidR="0090492C" w:rsidRPr="00B05EBB" w:rsidRDefault="0090492C" w:rsidP="0090492C">
      <w:pPr>
        <w:tabs>
          <w:tab w:val="left" w:pos="0"/>
        </w:tabs>
        <w:spacing w:after="0" w:line="240" w:lineRule="auto"/>
        <w:jc w:val="both"/>
        <w:rPr>
          <w:rFonts w:ascii="Times New Roman" w:eastAsia="Times New Roman" w:hAnsi="Times New Roman" w:cs="Times New Roman"/>
          <w:b/>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B05EBB"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B05EBB" w:rsidRDefault="0090492C" w:rsidP="0090492C">
      <w:pPr>
        <w:spacing w:after="0" w:line="240" w:lineRule="auto"/>
        <w:ind w:right="-54"/>
        <w:jc w:val="both"/>
        <w:rPr>
          <w:rFonts w:ascii="Times New Roman" w:eastAsia="Times New Roman" w:hAnsi="Times New Roman" w:cs="Times New Roman"/>
          <w:sz w:val="24"/>
          <w:szCs w:val="24"/>
          <w:lang w:eastAsia="pt-BR"/>
        </w:rPr>
      </w:pPr>
      <w:r w:rsidRPr="00B05EBB">
        <w:rPr>
          <w:rFonts w:ascii="Times New Roman" w:eastAsia="Times New Roman" w:hAnsi="Times New Roman" w:cs="Times New Roman"/>
          <w:b/>
          <w:bCs/>
          <w:sz w:val="24"/>
          <w:szCs w:val="24"/>
          <w:lang w:eastAsia="pt-BR"/>
        </w:rPr>
        <w:t>TESTEMUNHAS: ___</w:t>
      </w:r>
      <w:r w:rsidRPr="00B05EBB">
        <w:rPr>
          <w:rFonts w:ascii="Times New Roman" w:eastAsia="Times New Roman" w:hAnsi="Times New Roman" w:cs="Times New Roman"/>
          <w:sz w:val="24"/>
          <w:szCs w:val="24"/>
          <w:lang w:eastAsia="pt-BR"/>
        </w:rPr>
        <w:t xml:space="preserve">________________                      _______________________________        </w:t>
      </w:r>
    </w:p>
    <w:p w:rsidR="0090492C" w:rsidRPr="00B05EBB" w:rsidRDefault="0090492C" w:rsidP="0090492C">
      <w:pPr>
        <w:spacing w:after="0" w:line="240" w:lineRule="auto"/>
        <w:ind w:left="1416" w:right="-54"/>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Nome: Ivan Alexandre                       Nome: Agnaldo José Xavier de Barros                                   </w:t>
      </w:r>
    </w:p>
    <w:p w:rsidR="0090492C" w:rsidRPr="00B05EBB" w:rsidRDefault="0090492C" w:rsidP="0090492C">
      <w:pPr>
        <w:spacing w:after="0" w:line="240" w:lineRule="auto"/>
        <w:ind w:right="-54"/>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ab/>
        <w:t xml:space="preserve">          CPF: 985.274.609-04</w:t>
      </w:r>
      <w:r w:rsidRPr="00B05EBB">
        <w:rPr>
          <w:rFonts w:ascii="Times New Roman" w:eastAsia="Times New Roman" w:hAnsi="Times New Roman" w:cs="Times New Roman"/>
          <w:sz w:val="24"/>
          <w:szCs w:val="24"/>
          <w:lang w:eastAsia="pt-BR"/>
        </w:rPr>
        <w:tab/>
      </w:r>
      <w:r w:rsidRPr="00B05EBB">
        <w:rPr>
          <w:rFonts w:ascii="Times New Roman" w:eastAsia="Times New Roman" w:hAnsi="Times New Roman" w:cs="Times New Roman"/>
          <w:sz w:val="24"/>
          <w:szCs w:val="24"/>
          <w:lang w:eastAsia="pt-BR"/>
        </w:rPr>
        <w:tab/>
        <w:t xml:space="preserve">           CPF: 694.783.339-68</w:t>
      </w:r>
    </w:p>
    <w:p w:rsidR="0090492C" w:rsidRPr="00B05EBB"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B05EBB"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B05EBB"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B05EBB" w:rsidRDefault="0090492C" w:rsidP="0090492C">
      <w:pPr>
        <w:spacing w:after="0" w:line="240" w:lineRule="auto"/>
        <w:ind w:right="-54"/>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ab/>
      </w:r>
      <w:r w:rsidRPr="00B05EBB">
        <w:rPr>
          <w:rFonts w:ascii="Times New Roman" w:eastAsia="Times New Roman" w:hAnsi="Times New Roman" w:cs="Times New Roman"/>
          <w:sz w:val="24"/>
          <w:szCs w:val="24"/>
          <w:lang w:eastAsia="pt-BR"/>
        </w:rPr>
        <w:tab/>
      </w:r>
    </w:p>
    <w:p w:rsidR="0090492C" w:rsidRPr="00B05EBB" w:rsidRDefault="0090492C" w:rsidP="0090492C">
      <w:pPr>
        <w:spacing w:after="0" w:line="240" w:lineRule="auto"/>
        <w:ind w:right="-54"/>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ab/>
      </w:r>
      <w:r w:rsidRPr="00B05EBB">
        <w:rPr>
          <w:rFonts w:ascii="Times New Roman" w:eastAsia="Times New Roman" w:hAnsi="Times New Roman" w:cs="Times New Roman"/>
          <w:sz w:val="24"/>
          <w:szCs w:val="24"/>
          <w:lang w:eastAsia="pt-BR"/>
        </w:rPr>
        <w:tab/>
      </w:r>
    </w:p>
    <w:p w:rsidR="004156DD" w:rsidRPr="00B05EBB" w:rsidRDefault="004156DD" w:rsidP="004156DD">
      <w:pPr>
        <w:spacing w:after="0" w:line="240" w:lineRule="auto"/>
        <w:rPr>
          <w:rFonts w:ascii="Times New Roman" w:eastAsia="Times New Roman" w:hAnsi="Times New Roman" w:cs="Times New Roman"/>
          <w:sz w:val="24"/>
          <w:szCs w:val="24"/>
          <w:lang w:eastAsia="pt-BR"/>
        </w:rPr>
      </w:pPr>
    </w:p>
    <w:sectPr w:rsidR="004156DD" w:rsidRPr="00B05EBB"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B05EBB">
      <w:rPr>
        <w:rFonts w:ascii="Times New Roman" w:eastAsia="Times New Roman" w:hAnsi="Times New Roman" w:cs="Times New Roman"/>
        <w:noProof/>
        <w:sz w:val="24"/>
        <w:szCs w:val="24"/>
        <w:lang w:eastAsia="pt-BR"/>
      </w:rPr>
      <w:t>2</w:t>
    </w:r>
    <w:r w:rsidRPr="00453D59">
      <w:rPr>
        <w:rFonts w:ascii="Times New Roman" w:eastAsia="Times New Roman" w:hAnsi="Times New Roman" w:cs="Times New Roman"/>
        <w:sz w:val="24"/>
        <w:szCs w:val="24"/>
        <w:lang w:eastAsia="pt-BR"/>
      </w:rPr>
      <w:fldChar w:fldCharType="end"/>
    </w:r>
    <w:r w:rsidR="00341327">
      <w:rPr>
        <w:rFonts w:ascii="Times New Roman" w:eastAsia="Times New Roman" w:hAnsi="Times New Roman" w:cs="Times New Roman"/>
        <w:sz w:val="24"/>
        <w:szCs w:val="24"/>
        <w:lang w:eastAsia="pt-BR"/>
      </w:rPr>
      <w:t>/11</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B05EBB"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7606270"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341327"/>
    <w:rsid w:val="004025B8"/>
    <w:rsid w:val="004156DD"/>
    <w:rsid w:val="006E484E"/>
    <w:rsid w:val="007D5B60"/>
    <w:rsid w:val="007F7AE7"/>
    <w:rsid w:val="00893088"/>
    <w:rsid w:val="0090492C"/>
    <w:rsid w:val="00932265"/>
    <w:rsid w:val="009D7474"/>
    <w:rsid w:val="00AC5DD9"/>
    <w:rsid w:val="00B05EBB"/>
    <w:rsid w:val="00C95DE0"/>
    <w:rsid w:val="00D8285C"/>
    <w:rsid w:val="00D91FFA"/>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4346</Words>
  <Characters>23474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2019-04-24T13:17:00Z</dcterms:created>
  <dcterms:modified xsi:type="dcterms:W3CDTF">2019-04-24T13:17:00Z</dcterms:modified>
</cp:coreProperties>
</file>