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8701D1" w:rsidRDefault="008701D1" w:rsidP="008701D1">
      <w:pPr>
        <w:widowControl w:val="0"/>
        <w:autoSpaceDE w:val="0"/>
        <w:autoSpaceDN w:val="0"/>
        <w:adjustRightInd w:val="0"/>
        <w:spacing w:after="0" w:line="240" w:lineRule="auto"/>
        <w:jc w:val="both"/>
        <w:rPr>
          <w:rFonts w:ascii="Arial" w:eastAsia="Times New Roman" w:hAnsi="Arial" w:cs="Arial"/>
          <w:sz w:val="24"/>
          <w:szCs w:val="24"/>
          <w:lang w:eastAsia="pt-BR"/>
        </w:rPr>
      </w:pPr>
    </w:p>
    <w:p w:rsidR="008701D1" w:rsidRPr="008A064E"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PREGÃO PRESENCIAL PARA R</w:t>
      </w:r>
      <w:r w:rsidRPr="008A064E">
        <w:rPr>
          <w:rFonts w:ascii="Times New Roman" w:eastAsia="Times New Roman" w:hAnsi="Times New Roman" w:cs="Times New Roman"/>
          <w:b/>
          <w:spacing w:val="-1"/>
          <w:sz w:val="24"/>
          <w:szCs w:val="24"/>
          <w:lang w:eastAsia="pt-BR"/>
        </w:rPr>
        <w:t>E</w:t>
      </w:r>
      <w:r w:rsidRPr="008A064E">
        <w:rPr>
          <w:rFonts w:ascii="Times New Roman" w:eastAsia="Times New Roman" w:hAnsi="Times New Roman" w:cs="Times New Roman"/>
          <w:b/>
          <w:sz w:val="24"/>
          <w:szCs w:val="24"/>
          <w:lang w:eastAsia="pt-BR"/>
        </w:rPr>
        <w:t>GISTRO</w:t>
      </w:r>
      <w:r w:rsidRPr="008A064E">
        <w:rPr>
          <w:rFonts w:ascii="Times New Roman" w:eastAsia="Times New Roman" w:hAnsi="Times New Roman" w:cs="Times New Roman"/>
          <w:b/>
          <w:spacing w:val="1"/>
          <w:sz w:val="24"/>
          <w:szCs w:val="24"/>
          <w:lang w:eastAsia="pt-BR"/>
        </w:rPr>
        <w:t xml:space="preserve"> </w:t>
      </w:r>
      <w:r w:rsidRPr="008A064E">
        <w:rPr>
          <w:rFonts w:ascii="Times New Roman" w:eastAsia="Times New Roman" w:hAnsi="Times New Roman" w:cs="Times New Roman"/>
          <w:b/>
          <w:sz w:val="24"/>
          <w:szCs w:val="24"/>
          <w:lang w:eastAsia="pt-BR"/>
        </w:rPr>
        <w:t>DE</w:t>
      </w:r>
      <w:r w:rsidRPr="008A064E">
        <w:rPr>
          <w:rFonts w:ascii="Times New Roman" w:eastAsia="Times New Roman" w:hAnsi="Times New Roman" w:cs="Times New Roman"/>
          <w:b/>
          <w:spacing w:val="1"/>
          <w:sz w:val="24"/>
          <w:szCs w:val="24"/>
          <w:lang w:eastAsia="pt-BR"/>
        </w:rPr>
        <w:t xml:space="preserve"> </w:t>
      </w:r>
      <w:r w:rsidRPr="008A064E">
        <w:rPr>
          <w:rFonts w:ascii="Times New Roman" w:eastAsia="Times New Roman" w:hAnsi="Times New Roman" w:cs="Times New Roman"/>
          <w:b/>
          <w:sz w:val="24"/>
          <w:szCs w:val="24"/>
          <w:lang w:eastAsia="pt-BR"/>
        </w:rPr>
        <w:t>PREÇOS</w:t>
      </w:r>
      <w:r w:rsidRPr="008A064E">
        <w:rPr>
          <w:rFonts w:ascii="Times New Roman" w:eastAsia="Times New Roman" w:hAnsi="Times New Roman" w:cs="Times New Roman"/>
          <w:spacing w:val="1"/>
          <w:sz w:val="24"/>
          <w:szCs w:val="24"/>
          <w:lang w:eastAsia="pt-BR"/>
        </w:rPr>
        <w:t xml:space="preserve"> </w:t>
      </w:r>
      <w:r w:rsidRPr="008A064E">
        <w:rPr>
          <w:rFonts w:ascii="Times New Roman" w:eastAsia="Times New Roman" w:hAnsi="Times New Roman" w:cs="Times New Roman"/>
          <w:sz w:val="24"/>
          <w:szCs w:val="24"/>
          <w:lang w:eastAsia="pt-BR"/>
        </w:rPr>
        <w:t xml:space="preserve">n.º </w:t>
      </w:r>
      <w:r w:rsidRPr="008A064E">
        <w:rPr>
          <w:rFonts w:ascii="Times New Roman" w:eastAsia="Times New Roman" w:hAnsi="Times New Roman" w:cs="Times New Roman"/>
          <w:color w:val="000000"/>
          <w:sz w:val="24"/>
          <w:szCs w:val="24"/>
          <w:lang w:eastAsia="pt-BR"/>
        </w:rPr>
        <w:t>008/2019</w:t>
      </w:r>
    </w:p>
    <w:p w:rsidR="008701D1" w:rsidRPr="008A064E"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PROCEDIMENTO ADMINISTRATIVO</w:t>
      </w:r>
      <w:r w:rsidRPr="008A064E">
        <w:rPr>
          <w:rFonts w:ascii="Times New Roman" w:eastAsia="Times New Roman" w:hAnsi="Times New Roman" w:cs="Times New Roman"/>
          <w:sz w:val="24"/>
          <w:szCs w:val="24"/>
          <w:lang w:eastAsia="pt-BR"/>
        </w:rPr>
        <w:t xml:space="preserve"> n.º 010/2019</w:t>
      </w:r>
    </w:p>
    <w:p w:rsidR="008701D1" w:rsidRPr="008A064E"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ATA</w:t>
      </w:r>
      <w:r w:rsidRPr="008A064E">
        <w:rPr>
          <w:rFonts w:ascii="Times New Roman" w:eastAsia="Times New Roman" w:hAnsi="Times New Roman" w:cs="Times New Roman"/>
          <w:b/>
          <w:spacing w:val="1"/>
          <w:sz w:val="24"/>
          <w:szCs w:val="24"/>
          <w:lang w:eastAsia="pt-BR"/>
        </w:rPr>
        <w:t xml:space="preserve"> </w:t>
      </w:r>
      <w:r w:rsidRPr="008A064E">
        <w:rPr>
          <w:rFonts w:ascii="Times New Roman" w:eastAsia="Times New Roman" w:hAnsi="Times New Roman" w:cs="Times New Roman"/>
          <w:b/>
          <w:sz w:val="24"/>
          <w:szCs w:val="24"/>
          <w:lang w:eastAsia="pt-BR"/>
        </w:rPr>
        <w:t>DE</w:t>
      </w:r>
      <w:r w:rsidRPr="008A064E">
        <w:rPr>
          <w:rFonts w:ascii="Times New Roman" w:eastAsia="Times New Roman" w:hAnsi="Times New Roman" w:cs="Times New Roman"/>
          <w:b/>
          <w:spacing w:val="1"/>
          <w:sz w:val="24"/>
          <w:szCs w:val="24"/>
          <w:lang w:eastAsia="pt-BR"/>
        </w:rPr>
        <w:t xml:space="preserve"> </w:t>
      </w:r>
      <w:r w:rsidRPr="008A064E">
        <w:rPr>
          <w:rFonts w:ascii="Times New Roman" w:eastAsia="Times New Roman" w:hAnsi="Times New Roman" w:cs="Times New Roman"/>
          <w:b/>
          <w:sz w:val="24"/>
          <w:szCs w:val="24"/>
          <w:lang w:eastAsia="pt-BR"/>
        </w:rPr>
        <w:t>REGISTRO</w:t>
      </w:r>
      <w:r w:rsidRPr="008A064E">
        <w:rPr>
          <w:rFonts w:ascii="Times New Roman" w:eastAsia="Times New Roman" w:hAnsi="Times New Roman" w:cs="Times New Roman"/>
          <w:b/>
          <w:spacing w:val="1"/>
          <w:sz w:val="24"/>
          <w:szCs w:val="24"/>
          <w:lang w:eastAsia="pt-BR"/>
        </w:rPr>
        <w:t xml:space="preserve"> </w:t>
      </w:r>
      <w:r w:rsidRPr="008A064E">
        <w:rPr>
          <w:rFonts w:ascii="Times New Roman" w:eastAsia="Times New Roman" w:hAnsi="Times New Roman" w:cs="Times New Roman"/>
          <w:b/>
          <w:sz w:val="24"/>
          <w:szCs w:val="24"/>
          <w:lang w:eastAsia="pt-BR"/>
        </w:rPr>
        <w:t>DE</w:t>
      </w:r>
      <w:r w:rsidRPr="008A064E">
        <w:rPr>
          <w:rFonts w:ascii="Times New Roman" w:eastAsia="Times New Roman" w:hAnsi="Times New Roman" w:cs="Times New Roman"/>
          <w:b/>
          <w:spacing w:val="1"/>
          <w:sz w:val="24"/>
          <w:szCs w:val="24"/>
          <w:lang w:eastAsia="pt-BR"/>
        </w:rPr>
        <w:t xml:space="preserve"> </w:t>
      </w:r>
      <w:r w:rsidRPr="008A064E">
        <w:rPr>
          <w:rFonts w:ascii="Times New Roman" w:eastAsia="Times New Roman" w:hAnsi="Times New Roman" w:cs="Times New Roman"/>
          <w:b/>
          <w:sz w:val="24"/>
          <w:szCs w:val="24"/>
          <w:lang w:eastAsia="pt-BR"/>
        </w:rPr>
        <w:t>PREÇOS</w:t>
      </w:r>
      <w:r w:rsidRPr="008A064E">
        <w:rPr>
          <w:rFonts w:ascii="Times New Roman" w:eastAsia="Times New Roman" w:hAnsi="Times New Roman" w:cs="Times New Roman"/>
          <w:sz w:val="24"/>
          <w:szCs w:val="24"/>
          <w:lang w:eastAsia="pt-BR"/>
        </w:rPr>
        <w:t xml:space="preserve"> n.º </w:t>
      </w:r>
      <w:r w:rsidR="008A064E" w:rsidRPr="008A064E">
        <w:rPr>
          <w:rFonts w:ascii="Times New Roman" w:eastAsia="Times New Roman" w:hAnsi="Times New Roman" w:cs="Times New Roman"/>
          <w:sz w:val="24"/>
          <w:szCs w:val="24"/>
          <w:lang w:eastAsia="pt-BR"/>
        </w:rPr>
        <w:t>040</w:t>
      </w:r>
      <w:r w:rsidR="003A48DD" w:rsidRPr="008A064E">
        <w:rPr>
          <w:rFonts w:ascii="Times New Roman" w:eastAsia="Times New Roman" w:hAnsi="Times New Roman" w:cs="Times New Roman"/>
          <w:sz w:val="24"/>
          <w:szCs w:val="24"/>
          <w:lang w:eastAsia="pt-BR"/>
        </w:rPr>
        <w:t>/2019</w:t>
      </w:r>
    </w:p>
    <w:p w:rsidR="008701D1" w:rsidRPr="008A064E"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hAnsi="Times New Roman" w:cs="Times New Roman"/>
          <w:sz w:val="24"/>
          <w:szCs w:val="24"/>
        </w:rPr>
        <w:t xml:space="preserve">Pelo presente instrumento, o </w:t>
      </w:r>
      <w:r w:rsidRPr="008A064E">
        <w:rPr>
          <w:rFonts w:ascii="Times New Roman" w:hAnsi="Times New Roman" w:cs="Times New Roman"/>
          <w:b/>
          <w:bCs/>
          <w:sz w:val="24"/>
          <w:szCs w:val="24"/>
        </w:rPr>
        <w:t>MUNICIPIO DE ITAMBARACÁ</w:t>
      </w:r>
      <w:r w:rsidRPr="008A064E">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8A064E">
        <w:rPr>
          <w:rFonts w:ascii="Times New Roman" w:hAnsi="Times New Roman" w:cs="Times New Roman"/>
          <w:sz w:val="24"/>
          <w:szCs w:val="24"/>
        </w:rPr>
        <w:t>Avenida Interventor</w:t>
      </w:r>
      <w:proofErr w:type="gramEnd"/>
      <w:r w:rsidRPr="008A064E">
        <w:rPr>
          <w:rFonts w:ascii="Times New Roman" w:hAnsi="Times New Roman" w:cs="Times New Roman"/>
          <w:sz w:val="24"/>
          <w:szCs w:val="24"/>
        </w:rPr>
        <w:t xml:space="preserve"> Manoel Ribas, 06, neste ato legalmente representado por seu Prefeito Municipal o Sr. </w:t>
      </w:r>
      <w:r w:rsidRPr="008A064E">
        <w:rPr>
          <w:rFonts w:ascii="Times New Roman" w:eastAsia="Times New Roman" w:hAnsi="Times New Roman" w:cs="Times New Roman"/>
          <w:color w:val="000000"/>
          <w:sz w:val="24"/>
          <w:szCs w:val="24"/>
          <w:lang w:eastAsia="pt-BR"/>
        </w:rPr>
        <w:t xml:space="preserve">Carlos Cesar de Carvalho, brasileiro, casado, </w:t>
      </w:r>
      <w:r w:rsidRPr="008A064E">
        <w:rPr>
          <w:rFonts w:ascii="Times New Roman" w:hAnsi="Times New Roman" w:cs="Times New Roman"/>
          <w:sz w:val="24"/>
          <w:szCs w:val="24"/>
        </w:rPr>
        <w:t xml:space="preserve">CPF/MF sob nº </w:t>
      </w:r>
      <w:r w:rsidRPr="008A064E">
        <w:rPr>
          <w:rFonts w:ascii="Times New Roman" w:eastAsia="Times New Roman" w:hAnsi="Times New Roman" w:cs="Times New Roman"/>
          <w:sz w:val="24"/>
          <w:szCs w:val="24"/>
          <w:lang w:eastAsia="pt-BR"/>
        </w:rPr>
        <w:t>723.651.709-78</w:t>
      </w:r>
      <w:r w:rsidRPr="008A064E">
        <w:rPr>
          <w:rFonts w:ascii="Times New Roman" w:hAnsi="Times New Roman" w:cs="Times New Roman"/>
          <w:sz w:val="24"/>
          <w:szCs w:val="24"/>
        </w:rPr>
        <w:t xml:space="preserve">, portador da Carteira de Identidade RG nº </w:t>
      </w:r>
      <w:r w:rsidRPr="008A064E">
        <w:rPr>
          <w:rFonts w:ascii="Times New Roman" w:eastAsia="Times New Roman" w:hAnsi="Times New Roman" w:cs="Times New Roman"/>
          <w:sz w:val="24"/>
          <w:szCs w:val="24"/>
          <w:lang w:eastAsia="pt-BR"/>
        </w:rPr>
        <w:t>5.225.422-1,</w:t>
      </w:r>
      <w:r w:rsidRPr="008A064E">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8A064E" w:rsidRDefault="008701D1" w:rsidP="008701D1">
      <w:pPr>
        <w:spacing w:after="0" w:line="240" w:lineRule="auto"/>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sz w:val="24"/>
          <w:szCs w:val="24"/>
          <w:u w:val="single"/>
          <w:lang w:eastAsia="pt-BR"/>
        </w:rPr>
        <w:t>CLÁUSULA PRIMEIRA:</w:t>
      </w:r>
      <w:r w:rsidRPr="008A064E">
        <w:rPr>
          <w:rFonts w:ascii="Times New Roman" w:eastAsia="Times New Roman" w:hAnsi="Times New Roman" w:cs="Times New Roman"/>
          <w:sz w:val="24"/>
          <w:szCs w:val="24"/>
          <w:u w:val="single"/>
          <w:lang w:eastAsia="pt-BR"/>
        </w:rPr>
        <w:t xml:space="preserve"> </w:t>
      </w:r>
      <w:r w:rsidRPr="008A064E">
        <w:rPr>
          <w:rFonts w:ascii="Times New Roman" w:eastAsia="Times New Roman" w:hAnsi="Times New Roman" w:cs="Times New Roman"/>
          <w:b/>
          <w:sz w:val="24"/>
          <w:szCs w:val="24"/>
          <w:u w:val="single"/>
          <w:lang w:eastAsia="pt-BR"/>
        </w:rPr>
        <w:t>Objeto</w:t>
      </w:r>
      <w:r w:rsidRPr="008A064E">
        <w:rPr>
          <w:rFonts w:ascii="Times New Roman" w:eastAsia="Times New Roman" w:hAnsi="Times New Roman" w:cs="Times New Roman"/>
          <w:b/>
          <w:sz w:val="24"/>
          <w:szCs w:val="24"/>
          <w:lang w:eastAsia="pt-BR"/>
        </w:rPr>
        <w:t>–</w:t>
      </w:r>
    </w:p>
    <w:p w:rsidR="008701D1" w:rsidRPr="008A064E"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8A064E">
        <w:rPr>
          <w:rFonts w:ascii="Times New Roman" w:eastAsia="Times New Roman" w:hAnsi="Times New Roman" w:cs="Times New Roman"/>
          <w:bCs/>
          <w:sz w:val="24"/>
          <w:szCs w:val="24"/>
          <w:lang w:eastAsia="pt-BR"/>
        </w:rPr>
        <w:t xml:space="preserve">O Objeto da presente Ata é o Registro de Preços </w:t>
      </w:r>
      <w:r w:rsidRPr="008A064E">
        <w:rPr>
          <w:rFonts w:ascii="Times New Roman" w:hAnsi="Times New Roman" w:cs="Times New Roman"/>
          <w:sz w:val="24"/>
          <w:szCs w:val="24"/>
        </w:rPr>
        <w:t>para</w:t>
      </w:r>
      <w:r w:rsidRPr="008A064E">
        <w:rPr>
          <w:rFonts w:ascii="Times New Roman" w:eastAsia="Calibri" w:hAnsi="Times New Roman" w:cs="Times New Roman"/>
          <w:bCs/>
          <w:sz w:val="24"/>
          <w:szCs w:val="24"/>
        </w:rPr>
        <w:t xml:space="preserve"> </w:t>
      </w:r>
      <w:r w:rsidRPr="008A064E">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8A064E">
        <w:rPr>
          <w:rFonts w:ascii="Times New Roman" w:hAnsi="Times New Roman" w:cs="Times New Roman"/>
          <w:i/>
          <w:sz w:val="24"/>
          <w:szCs w:val="24"/>
        </w:rPr>
        <w:t>Jorge Negrão Vieira,</w:t>
      </w:r>
      <w:r w:rsidRPr="008A064E">
        <w:rPr>
          <w:rFonts w:ascii="Times New Roman" w:hAnsi="Times New Roman" w:cs="Times New Roman"/>
          <w:sz w:val="24"/>
          <w:szCs w:val="24"/>
        </w:rPr>
        <w:t xml:space="preserve"> UBS Dr. Fausto Luiz de Melo Marinho e </w:t>
      </w:r>
      <w:r w:rsidRPr="008A064E">
        <w:rPr>
          <w:rFonts w:ascii="Times New Roman" w:hAnsi="Times New Roman" w:cs="Times New Roman"/>
          <w:i/>
          <w:sz w:val="24"/>
          <w:szCs w:val="24"/>
        </w:rPr>
        <w:t>Programa Saúde da Família (PSF)</w:t>
      </w:r>
      <w:r w:rsidRPr="008A064E">
        <w:rPr>
          <w:rFonts w:ascii="Times New Roman" w:hAnsi="Times New Roman" w:cs="Times New Roman"/>
          <w:sz w:val="24"/>
          <w:szCs w:val="24"/>
        </w:rPr>
        <w:t>,</w:t>
      </w:r>
      <w:r w:rsidRPr="008A064E">
        <w:rPr>
          <w:rFonts w:ascii="Times New Roman" w:eastAsia="Times New Roman" w:hAnsi="Times New Roman" w:cs="Times New Roman"/>
          <w:sz w:val="24"/>
          <w:szCs w:val="24"/>
          <w:lang w:eastAsia="pt-BR"/>
        </w:rPr>
        <w:t xml:space="preserve"> conforme </w:t>
      </w:r>
      <w:r w:rsidRPr="008A064E">
        <w:rPr>
          <w:rFonts w:ascii="Times New Roman" w:eastAsia="Times New Roman" w:hAnsi="Times New Roman" w:cs="Times New Roman"/>
          <w:bCs/>
          <w:sz w:val="24"/>
          <w:szCs w:val="24"/>
          <w:lang w:eastAsia="pt-BR"/>
        </w:rPr>
        <w:t xml:space="preserve">especificações e detalhamentos consignados no Pregão Presencial - SRP nº 008/2019, </w:t>
      </w:r>
      <w:r w:rsidRPr="008A064E">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8A064E">
        <w:rPr>
          <w:rFonts w:ascii="Times New Roman" w:eastAsia="Times New Roman" w:hAnsi="Times New Roman" w:cs="Times New Roman"/>
          <w:color w:val="000000"/>
          <w:sz w:val="24"/>
          <w:szCs w:val="24"/>
          <w:lang w:eastAsia="pt-BR"/>
        </w:rPr>
        <w:t>a presente</w:t>
      </w:r>
      <w:proofErr w:type="gramEnd"/>
      <w:r w:rsidRPr="008A064E">
        <w:rPr>
          <w:rFonts w:ascii="Times New Roman" w:eastAsia="Times New Roman" w:hAnsi="Times New Roman" w:cs="Times New Roman"/>
          <w:color w:val="000000"/>
          <w:sz w:val="24"/>
          <w:szCs w:val="24"/>
          <w:lang w:eastAsia="pt-BR"/>
        </w:rPr>
        <w:t xml:space="preserve"> </w:t>
      </w:r>
      <w:r w:rsidRPr="008A064E">
        <w:rPr>
          <w:rFonts w:ascii="Times New Roman" w:eastAsia="Times New Roman" w:hAnsi="Times New Roman" w:cs="Times New Roman"/>
          <w:bCs/>
          <w:color w:val="000000"/>
          <w:sz w:val="24"/>
          <w:szCs w:val="24"/>
          <w:lang w:eastAsia="pt-BR"/>
        </w:rPr>
        <w:t>ATA DE REGISTRO DE PREÇOS</w:t>
      </w:r>
      <w:r w:rsidRPr="008A064E">
        <w:rPr>
          <w:rFonts w:ascii="Times New Roman" w:eastAsia="Times New Roman" w:hAnsi="Times New Roman" w:cs="Times New Roman"/>
          <w:bCs/>
          <w:sz w:val="24"/>
          <w:szCs w:val="24"/>
          <w:lang w:eastAsia="pt-BR"/>
        </w:rPr>
        <w:t xml:space="preserve"> que juntamente com a proposta da </w:t>
      </w:r>
      <w:r w:rsidRPr="008A064E">
        <w:rPr>
          <w:rFonts w:ascii="Times New Roman" w:eastAsia="Times New Roman" w:hAnsi="Times New Roman" w:cs="Times New Roman"/>
          <w:sz w:val="24"/>
          <w:szCs w:val="24"/>
          <w:lang w:eastAsia="pt-BR"/>
        </w:rPr>
        <w:t>DETENTORA</w:t>
      </w:r>
      <w:r w:rsidRPr="008A064E">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8A064E"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sz w:val="24"/>
          <w:szCs w:val="24"/>
          <w:lang w:eastAsia="pt-BR"/>
        </w:rPr>
        <w:t>2.1.</w:t>
      </w:r>
      <w:r w:rsidRPr="008A064E">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8A064E" w:rsidRDefault="008701D1" w:rsidP="008701D1">
      <w:pPr>
        <w:tabs>
          <w:tab w:val="num" w:pos="0"/>
        </w:tabs>
        <w:spacing w:after="0" w:line="240" w:lineRule="auto"/>
        <w:jc w:val="both"/>
        <w:rPr>
          <w:rFonts w:ascii="Times New Roman" w:hAnsi="Times New Roman" w:cs="Times New Roman"/>
          <w:sz w:val="24"/>
          <w:szCs w:val="24"/>
        </w:rPr>
      </w:pPr>
    </w:p>
    <w:p w:rsidR="008701D1" w:rsidRPr="008A064E" w:rsidRDefault="008701D1" w:rsidP="008701D1">
      <w:pPr>
        <w:tabs>
          <w:tab w:val="num" w:pos="0"/>
        </w:tabs>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2.1.1.</w:t>
      </w:r>
      <w:r w:rsidRPr="008A064E">
        <w:rPr>
          <w:rFonts w:ascii="Times New Roman" w:hAnsi="Times New Roman" w:cs="Times New Roman"/>
          <w:sz w:val="24"/>
          <w:szCs w:val="24"/>
        </w:rPr>
        <w:t xml:space="preserve"> Consoante o procedimento </w:t>
      </w:r>
      <w:proofErr w:type="spellStart"/>
      <w:r w:rsidRPr="008A064E">
        <w:rPr>
          <w:rFonts w:ascii="Times New Roman" w:hAnsi="Times New Roman" w:cs="Times New Roman"/>
          <w:sz w:val="24"/>
          <w:szCs w:val="24"/>
        </w:rPr>
        <w:t>licitatatório</w:t>
      </w:r>
      <w:proofErr w:type="spellEnd"/>
      <w:r w:rsidRPr="008A064E">
        <w:rPr>
          <w:rFonts w:ascii="Times New Roman" w:hAnsi="Times New Roman" w:cs="Times New Roman"/>
          <w:sz w:val="24"/>
          <w:szCs w:val="24"/>
        </w:rPr>
        <w:t xml:space="preserve"> que deu origem a presente ata, ficou classificado em primeiro lugar:</w:t>
      </w:r>
    </w:p>
    <w:p w:rsidR="008701D1" w:rsidRPr="008A064E"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8A064E"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sz w:val="24"/>
          <w:szCs w:val="24"/>
          <w:lang w:eastAsia="pt-BR"/>
        </w:rPr>
        <w:t>a) Primeiro colocado:</w:t>
      </w:r>
    </w:p>
    <w:p w:rsidR="008701D1" w:rsidRPr="008A064E"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sz w:val="24"/>
          <w:szCs w:val="24"/>
          <w:lang w:eastAsia="pt-BR"/>
        </w:rPr>
        <w:t>A empresa</w:t>
      </w:r>
      <w:r w:rsidR="00DF5376" w:rsidRPr="008A064E">
        <w:rPr>
          <w:rFonts w:ascii="Times New Roman" w:eastAsia="Times New Roman" w:hAnsi="Times New Roman" w:cs="Times New Roman"/>
          <w:sz w:val="24"/>
          <w:szCs w:val="24"/>
          <w:lang w:eastAsia="pt-BR"/>
        </w:rPr>
        <w:t xml:space="preserve"> </w:t>
      </w:r>
      <w:r w:rsidR="00DF5376" w:rsidRPr="008A064E">
        <w:rPr>
          <w:rFonts w:ascii="Times New Roman" w:hAnsi="Times New Roman" w:cs="Times New Roman"/>
          <w:sz w:val="24"/>
          <w:szCs w:val="24"/>
        </w:rPr>
        <w:t xml:space="preserve">Dental Show Comercio de Produtos Odontológicos e Hospitalares </w:t>
      </w:r>
      <w:proofErr w:type="spellStart"/>
      <w:r w:rsidR="00DF5376" w:rsidRPr="008A064E">
        <w:rPr>
          <w:rFonts w:ascii="Times New Roman" w:hAnsi="Times New Roman" w:cs="Times New Roman"/>
          <w:sz w:val="24"/>
          <w:szCs w:val="24"/>
        </w:rPr>
        <w:t>Eireli</w:t>
      </w:r>
      <w:proofErr w:type="spellEnd"/>
      <w:r w:rsidR="00DF5376" w:rsidRPr="008A064E">
        <w:rPr>
          <w:rFonts w:ascii="Times New Roman" w:hAnsi="Times New Roman" w:cs="Times New Roman"/>
          <w:sz w:val="24"/>
          <w:szCs w:val="24"/>
        </w:rPr>
        <w:t xml:space="preserve">-EPP, inscrito no CNPJ sob o </w:t>
      </w:r>
      <w:proofErr w:type="gramStart"/>
      <w:r w:rsidR="00DF5376" w:rsidRPr="008A064E">
        <w:rPr>
          <w:rFonts w:ascii="Times New Roman" w:hAnsi="Times New Roman" w:cs="Times New Roman"/>
          <w:sz w:val="24"/>
          <w:szCs w:val="24"/>
        </w:rPr>
        <w:t>nº.</w:t>
      </w:r>
      <w:proofErr w:type="gramEnd"/>
      <w:r w:rsidR="00DF5376" w:rsidRPr="008A064E">
        <w:rPr>
          <w:rFonts w:ascii="Times New Roman" w:hAnsi="Times New Roman" w:cs="Times New Roman"/>
          <w:sz w:val="24"/>
          <w:szCs w:val="24"/>
        </w:rPr>
        <w:t xml:space="preserve">11.776.334/0001-78, sito à  Av. Luiz Antônio </w:t>
      </w:r>
      <w:proofErr w:type="spellStart"/>
      <w:r w:rsidR="00DF5376" w:rsidRPr="008A064E">
        <w:rPr>
          <w:rFonts w:ascii="Times New Roman" w:hAnsi="Times New Roman" w:cs="Times New Roman"/>
          <w:sz w:val="24"/>
          <w:szCs w:val="24"/>
        </w:rPr>
        <w:t>Faedo</w:t>
      </w:r>
      <w:proofErr w:type="spellEnd"/>
      <w:r w:rsidR="00DF5376" w:rsidRPr="008A064E">
        <w:rPr>
          <w:rFonts w:ascii="Times New Roman" w:hAnsi="Times New Roman" w:cs="Times New Roman"/>
          <w:sz w:val="24"/>
          <w:szCs w:val="24"/>
        </w:rPr>
        <w:t xml:space="preserve">, nº 1810, Centro, na cidade de Francisco Beltrão, Estado do Paraná, </w:t>
      </w:r>
      <w:proofErr w:type="spellStart"/>
      <w:r w:rsidR="00DF5376" w:rsidRPr="008A064E">
        <w:rPr>
          <w:rFonts w:ascii="Times New Roman" w:hAnsi="Times New Roman" w:cs="Times New Roman"/>
          <w:sz w:val="24"/>
          <w:szCs w:val="24"/>
        </w:rPr>
        <w:t>Cep</w:t>
      </w:r>
      <w:proofErr w:type="spellEnd"/>
      <w:r w:rsidR="00DF5376" w:rsidRPr="008A064E">
        <w:rPr>
          <w:rFonts w:ascii="Times New Roman" w:hAnsi="Times New Roman" w:cs="Times New Roman"/>
          <w:sz w:val="24"/>
          <w:szCs w:val="24"/>
        </w:rPr>
        <w:t xml:space="preserve">: 85.601-275,  sendo  a  senhor Gabriel Piedade de Oliveira, portador da Cédula de Identidade RG nº. 13.281.121-0 e do CPF nº 078.916.509-00, residente e domiciliado na Av. Luiz Antônio </w:t>
      </w:r>
      <w:proofErr w:type="spellStart"/>
      <w:r w:rsidR="00DF5376" w:rsidRPr="008A064E">
        <w:rPr>
          <w:rFonts w:ascii="Times New Roman" w:hAnsi="Times New Roman" w:cs="Times New Roman"/>
          <w:sz w:val="24"/>
          <w:szCs w:val="24"/>
        </w:rPr>
        <w:t>Faedo</w:t>
      </w:r>
      <w:proofErr w:type="spellEnd"/>
      <w:r w:rsidR="00DF5376" w:rsidRPr="008A064E">
        <w:rPr>
          <w:rFonts w:ascii="Times New Roman" w:hAnsi="Times New Roman" w:cs="Times New Roman"/>
          <w:sz w:val="24"/>
          <w:szCs w:val="24"/>
        </w:rPr>
        <w:t xml:space="preserve">, nº 1810, Centro, na cidade de Francisco Beltrão, Estado do Paraná, </w:t>
      </w:r>
      <w:proofErr w:type="spellStart"/>
      <w:proofErr w:type="gramStart"/>
      <w:r w:rsidR="00DF5376" w:rsidRPr="008A064E">
        <w:rPr>
          <w:rFonts w:ascii="Times New Roman" w:hAnsi="Times New Roman" w:cs="Times New Roman"/>
          <w:sz w:val="24"/>
          <w:szCs w:val="24"/>
        </w:rPr>
        <w:t>Cep</w:t>
      </w:r>
      <w:proofErr w:type="spellEnd"/>
      <w:proofErr w:type="gramEnd"/>
      <w:r w:rsidR="00DF5376" w:rsidRPr="008A064E">
        <w:rPr>
          <w:rFonts w:ascii="Times New Roman" w:hAnsi="Times New Roman" w:cs="Times New Roman"/>
          <w:sz w:val="24"/>
          <w:szCs w:val="24"/>
        </w:rPr>
        <w:t>: 85.601-275</w:t>
      </w:r>
      <w:r w:rsidRPr="008A064E">
        <w:rPr>
          <w:rFonts w:ascii="Times New Roman" w:eastAsia="Times New Roman" w:hAnsi="Times New Roman" w:cs="Times New Roman"/>
          <w:sz w:val="24"/>
          <w:szCs w:val="24"/>
          <w:lang w:eastAsia="pt-BR"/>
        </w:rPr>
        <w:t xml:space="preserve">, doravante denominada </w:t>
      </w:r>
      <w:r w:rsidRPr="008A064E">
        <w:rPr>
          <w:rFonts w:ascii="Times New Roman" w:eastAsia="Times New Roman" w:hAnsi="Times New Roman" w:cs="Times New Roman"/>
          <w:b/>
          <w:sz w:val="24"/>
          <w:szCs w:val="24"/>
          <w:lang w:eastAsia="pt-BR"/>
        </w:rPr>
        <w:t>DETENTORA</w:t>
      </w:r>
      <w:r w:rsidRPr="008A064E">
        <w:rPr>
          <w:rFonts w:ascii="Times New Roman" w:eastAsia="Times New Roman" w:hAnsi="Times New Roman" w:cs="Times New Roman"/>
          <w:sz w:val="24"/>
          <w:szCs w:val="24"/>
          <w:lang w:eastAsia="pt-BR"/>
        </w:rPr>
        <w:t xml:space="preserve">, obriga-se a fornecer ao Município de </w:t>
      </w:r>
      <w:proofErr w:type="spellStart"/>
      <w:r w:rsidRPr="008A064E">
        <w:rPr>
          <w:rFonts w:ascii="Times New Roman" w:eastAsia="Times New Roman" w:hAnsi="Times New Roman" w:cs="Times New Roman"/>
          <w:sz w:val="24"/>
          <w:szCs w:val="24"/>
          <w:lang w:eastAsia="pt-BR"/>
        </w:rPr>
        <w:t>Itambaracá</w:t>
      </w:r>
      <w:proofErr w:type="spellEnd"/>
      <w:r w:rsidRPr="008A064E">
        <w:rPr>
          <w:rFonts w:ascii="Times New Roman" w:eastAsia="Times New Roman" w:hAnsi="Times New Roman" w:cs="Times New Roman"/>
          <w:sz w:val="24"/>
          <w:szCs w:val="24"/>
          <w:lang w:eastAsia="pt-BR"/>
        </w:rPr>
        <w:t xml:space="preserve"> - </w:t>
      </w:r>
      <w:proofErr w:type="spellStart"/>
      <w:r w:rsidRPr="008A064E">
        <w:rPr>
          <w:rFonts w:ascii="Times New Roman" w:eastAsia="Times New Roman" w:hAnsi="Times New Roman" w:cs="Times New Roman"/>
          <w:sz w:val="24"/>
          <w:szCs w:val="24"/>
          <w:lang w:eastAsia="pt-BR"/>
        </w:rPr>
        <w:t>Pr</w:t>
      </w:r>
      <w:proofErr w:type="spellEnd"/>
      <w:r w:rsidRPr="008A064E">
        <w:rPr>
          <w:rFonts w:ascii="Times New Roman" w:eastAsia="Times New Roman" w:hAnsi="Times New Roman" w:cs="Times New Roman"/>
          <w:sz w:val="24"/>
          <w:szCs w:val="24"/>
          <w:lang w:eastAsia="pt-BR"/>
        </w:rPr>
        <w:t xml:space="preserve">, de acordo com as solicitações feitas pela </w:t>
      </w:r>
      <w:r w:rsidRPr="008A064E">
        <w:rPr>
          <w:rFonts w:ascii="Times New Roman" w:eastAsia="Times New Roman" w:hAnsi="Times New Roman" w:cs="Times New Roman"/>
          <w:b/>
          <w:sz w:val="24"/>
          <w:szCs w:val="24"/>
          <w:lang w:eastAsia="pt-BR"/>
        </w:rPr>
        <w:t>CONTRATANTE</w:t>
      </w:r>
      <w:r w:rsidRPr="008A064E">
        <w:rPr>
          <w:rFonts w:ascii="Times New Roman" w:eastAsia="Times New Roman" w:hAnsi="Times New Roman" w:cs="Times New Roman"/>
          <w:sz w:val="24"/>
          <w:szCs w:val="24"/>
          <w:lang w:eastAsia="pt-BR"/>
        </w:rPr>
        <w:t>, os itens a seguir: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701"/>
        <w:gridCol w:w="1116"/>
        <w:gridCol w:w="1435"/>
        <w:gridCol w:w="1701"/>
      </w:tblGrid>
      <w:tr w:rsidR="00DF5376" w:rsidRPr="00DF5376" w:rsidTr="007B776D">
        <w:tc>
          <w:tcPr>
            <w:tcW w:w="716" w:type="dxa"/>
          </w:tcPr>
          <w:p w:rsidR="00DF5376" w:rsidRPr="00DF5376" w:rsidRDefault="00DF5376" w:rsidP="00DF5376">
            <w:pPr>
              <w:spacing w:after="0" w:line="240" w:lineRule="auto"/>
              <w:jc w:val="center"/>
              <w:rPr>
                <w:rFonts w:ascii="Times New Roman" w:eastAsia="Times New Roman" w:hAnsi="Times New Roman" w:cs="Times New Roman"/>
                <w:b/>
                <w:sz w:val="24"/>
                <w:szCs w:val="24"/>
                <w:lang w:eastAsia="pt-BR"/>
              </w:rPr>
            </w:pPr>
            <w:r w:rsidRPr="00DF5376">
              <w:rPr>
                <w:rFonts w:ascii="Times New Roman" w:eastAsia="Times New Roman" w:hAnsi="Times New Roman" w:cs="Times New Roman"/>
                <w:b/>
                <w:sz w:val="24"/>
                <w:szCs w:val="24"/>
                <w:lang w:eastAsia="pt-BR"/>
              </w:rPr>
              <w:t>Item</w:t>
            </w:r>
          </w:p>
        </w:tc>
        <w:tc>
          <w:tcPr>
            <w:tcW w:w="3679" w:type="dxa"/>
          </w:tcPr>
          <w:p w:rsidR="00DF5376" w:rsidRPr="00DF5376" w:rsidRDefault="00DF5376" w:rsidP="00DF5376">
            <w:pPr>
              <w:spacing w:after="0" w:line="240" w:lineRule="auto"/>
              <w:jc w:val="center"/>
              <w:rPr>
                <w:rFonts w:ascii="Times New Roman" w:eastAsia="Times New Roman" w:hAnsi="Times New Roman" w:cs="Times New Roman"/>
                <w:b/>
                <w:sz w:val="24"/>
                <w:szCs w:val="24"/>
                <w:lang w:eastAsia="pt-BR"/>
              </w:rPr>
            </w:pPr>
            <w:r w:rsidRPr="00DF5376">
              <w:rPr>
                <w:rFonts w:ascii="Times New Roman" w:eastAsia="Times New Roman" w:hAnsi="Times New Roman" w:cs="Times New Roman"/>
                <w:b/>
                <w:sz w:val="24"/>
                <w:szCs w:val="24"/>
                <w:lang w:eastAsia="pt-BR"/>
              </w:rPr>
              <w:t>Descrição</w:t>
            </w:r>
          </w:p>
        </w:tc>
        <w:tc>
          <w:tcPr>
            <w:tcW w:w="1701" w:type="dxa"/>
          </w:tcPr>
          <w:p w:rsidR="00DF5376" w:rsidRPr="00DF5376" w:rsidRDefault="00DF5376" w:rsidP="00DF5376">
            <w:pPr>
              <w:spacing w:after="0" w:line="240" w:lineRule="auto"/>
              <w:jc w:val="center"/>
              <w:rPr>
                <w:rFonts w:ascii="Times New Roman" w:eastAsia="Times New Roman" w:hAnsi="Times New Roman" w:cs="Times New Roman"/>
                <w:b/>
                <w:sz w:val="24"/>
                <w:szCs w:val="24"/>
                <w:lang w:eastAsia="pt-BR"/>
              </w:rPr>
            </w:pPr>
            <w:r w:rsidRPr="00DF5376">
              <w:rPr>
                <w:rFonts w:ascii="Times New Roman" w:eastAsia="Times New Roman" w:hAnsi="Times New Roman" w:cs="Times New Roman"/>
                <w:b/>
                <w:sz w:val="24"/>
                <w:szCs w:val="24"/>
                <w:lang w:eastAsia="pt-BR"/>
              </w:rPr>
              <w:t>Marca</w:t>
            </w:r>
          </w:p>
        </w:tc>
        <w:tc>
          <w:tcPr>
            <w:tcW w:w="1116" w:type="dxa"/>
          </w:tcPr>
          <w:p w:rsidR="00DF5376" w:rsidRPr="00DF5376" w:rsidRDefault="00DF5376" w:rsidP="00DF5376">
            <w:pPr>
              <w:spacing w:after="0" w:line="240" w:lineRule="auto"/>
              <w:jc w:val="center"/>
              <w:rPr>
                <w:rFonts w:ascii="Times New Roman" w:eastAsia="Times New Roman" w:hAnsi="Times New Roman" w:cs="Times New Roman"/>
                <w:b/>
                <w:sz w:val="24"/>
                <w:szCs w:val="24"/>
                <w:lang w:eastAsia="pt-BR"/>
              </w:rPr>
            </w:pPr>
            <w:r w:rsidRPr="00DF5376">
              <w:rPr>
                <w:rFonts w:ascii="Times New Roman" w:eastAsia="Times New Roman" w:hAnsi="Times New Roman" w:cs="Times New Roman"/>
                <w:b/>
                <w:sz w:val="24"/>
                <w:szCs w:val="24"/>
                <w:lang w:eastAsia="pt-BR"/>
              </w:rPr>
              <w:t>Quant.</w:t>
            </w:r>
          </w:p>
        </w:tc>
        <w:tc>
          <w:tcPr>
            <w:tcW w:w="1435" w:type="dxa"/>
          </w:tcPr>
          <w:p w:rsidR="00DF5376" w:rsidRPr="00DF5376" w:rsidRDefault="00DF5376" w:rsidP="00DF5376">
            <w:pPr>
              <w:spacing w:after="0" w:line="240" w:lineRule="auto"/>
              <w:jc w:val="center"/>
              <w:rPr>
                <w:rFonts w:ascii="Times New Roman" w:eastAsia="Times New Roman" w:hAnsi="Times New Roman" w:cs="Times New Roman"/>
                <w:b/>
                <w:sz w:val="24"/>
                <w:szCs w:val="24"/>
                <w:lang w:eastAsia="pt-BR"/>
              </w:rPr>
            </w:pPr>
            <w:r w:rsidRPr="00DF5376">
              <w:rPr>
                <w:rFonts w:ascii="Times New Roman" w:eastAsia="Times New Roman" w:hAnsi="Times New Roman" w:cs="Times New Roman"/>
                <w:b/>
                <w:sz w:val="24"/>
                <w:szCs w:val="24"/>
                <w:lang w:eastAsia="pt-BR"/>
              </w:rPr>
              <w:t>Valor Unit.</w:t>
            </w:r>
          </w:p>
        </w:tc>
        <w:tc>
          <w:tcPr>
            <w:tcW w:w="1701" w:type="dxa"/>
          </w:tcPr>
          <w:p w:rsidR="00DF5376" w:rsidRPr="00DF5376" w:rsidRDefault="00DF5376" w:rsidP="00DF5376">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F5376">
              <w:rPr>
                <w:rFonts w:ascii="Times New Roman" w:eastAsia="Times New Roman" w:hAnsi="Times New Roman" w:cs="Times New Roman"/>
                <w:b/>
                <w:sz w:val="24"/>
                <w:szCs w:val="24"/>
                <w:lang w:eastAsia="pt-BR"/>
              </w:rPr>
              <w:t>Valor. Total</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proofErr w:type="gramStart"/>
            <w:r w:rsidRPr="00DF5376">
              <w:rPr>
                <w:rFonts w:ascii="Times New Roman" w:eastAsia="Times New Roman" w:hAnsi="Times New Roman" w:cs="Times New Roman"/>
                <w:sz w:val="24"/>
                <w:szCs w:val="24"/>
                <w:lang w:eastAsia="pt-BR"/>
              </w:rPr>
              <w:t>6</w:t>
            </w:r>
            <w:proofErr w:type="gramEnd"/>
            <w:r w:rsidRPr="00DF5376">
              <w:rPr>
                <w:rFonts w:ascii="Times New Roman" w:eastAsia="Times New Roman" w:hAnsi="Times New Roman" w:cs="Times New Roman"/>
                <w:sz w:val="24"/>
                <w:szCs w:val="24"/>
                <w:lang w:eastAsia="pt-BR"/>
              </w:rPr>
              <w:fldChar w:fldCharType="begin"/>
            </w:r>
            <w:r w:rsidRPr="00DF5376">
              <w:rPr>
                <w:rFonts w:ascii="Times New Roman" w:eastAsia="Times New Roman" w:hAnsi="Times New Roman" w:cs="Times New Roman"/>
                <w:sz w:val="24"/>
                <w:szCs w:val="24"/>
                <w:lang w:eastAsia="pt-BR"/>
              </w:rPr>
              <w:instrText xml:space="preserve"> MERGEFIELD "SequenciaItem_DentroDeTabela" </w:instrText>
            </w:r>
            <w:r w:rsidRPr="00DF5376">
              <w:rPr>
                <w:rFonts w:ascii="Times New Roman" w:eastAsia="Times New Roman" w:hAnsi="Times New Roman" w:cs="Times New Roman"/>
                <w:sz w:val="24"/>
                <w:szCs w:val="24"/>
                <w:lang w:eastAsia="pt-BR"/>
              </w:rPr>
              <w:fldChar w:fldCharType="separate"/>
            </w:r>
            <w:r w:rsidRPr="00DF5376">
              <w:rPr>
                <w:rFonts w:ascii="Times New Roman" w:eastAsia="Times New Roman" w:hAnsi="Times New Roman" w:cs="Times New Roman"/>
                <w:sz w:val="24"/>
                <w:szCs w:val="24"/>
                <w:lang w:eastAsia="pt-BR"/>
              </w:rPr>
              <w:fldChar w:fldCharType="end"/>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AGULHA ODONTOLÓGICA, aço inoxidável </w:t>
            </w:r>
            <w:proofErr w:type="spellStart"/>
            <w:r w:rsidRPr="00DF5376">
              <w:rPr>
                <w:rFonts w:ascii="Times New Roman" w:eastAsia="Times New Roman" w:hAnsi="Times New Roman" w:cs="Times New Roman"/>
                <w:sz w:val="24"/>
                <w:szCs w:val="24"/>
                <w:lang w:eastAsia="pt-BR"/>
              </w:rPr>
              <w:t>siliconizado</w:t>
            </w:r>
            <w:proofErr w:type="spellEnd"/>
            <w:r w:rsidRPr="00DF5376">
              <w:rPr>
                <w:rFonts w:ascii="Times New Roman" w:eastAsia="Times New Roman" w:hAnsi="Times New Roman" w:cs="Times New Roman"/>
                <w:sz w:val="24"/>
                <w:szCs w:val="24"/>
                <w:lang w:eastAsia="pt-BR"/>
              </w:rPr>
              <w:t xml:space="preserve">, gengival / anestesia, 30 g curta, com </w:t>
            </w:r>
            <w:proofErr w:type="spellStart"/>
            <w:r w:rsidRPr="00DF5376">
              <w:rPr>
                <w:rFonts w:ascii="Times New Roman" w:eastAsia="Times New Roman" w:hAnsi="Times New Roman" w:cs="Times New Roman"/>
                <w:sz w:val="24"/>
                <w:szCs w:val="24"/>
                <w:lang w:eastAsia="pt-BR"/>
              </w:rPr>
              <w:t>bisel</w:t>
            </w:r>
            <w:proofErr w:type="spellEnd"/>
            <w:r w:rsidRPr="00DF5376">
              <w:rPr>
                <w:rFonts w:ascii="Times New Roman" w:eastAsia="Times New Roman" w:hAnsi="Times New Roman" w:cs="Times New Roman"/>
                <w:sz w:val="24"/>
                <w:szCs w:val="24"/>
                <w:lang w:eastAsia="pt-BR"/>
              </w:rPr>
              <w:t xml:space="preserve"> </w:t>
            </w:r>
            <w:proofErr w:type="spellStart"/>
            <w:r w:rsidRPr="00DF5376">
              <w:rPr>
                <w:rFonts w:ascii="Times New Roman" w:eastAsia="Times New Roman" w:hAnsi="Times New Roman" w:cs="Times New Roman"/>
                <w:sz w:val="24"/>
                <w:szCs w:val="24"/>
                <w:lang w:eastAsia="pt-BR"/>
              </w:rPr>
              <w:t>trifacetado</w:t>
            </w:r>
            <w:proofErr w:type="spellEnd"/>
            <w:r w:rsidRPr="00DF5376">
              <w:rPr>
                <w:rFonts w:ascii="Times New Roman" w:eastAsia="Times New Roman" w:hAnsi="Times New Roman" w:cs="Times New Roman"/>
                <w:sz w:val="24"/>
                <w:szCs w:val="24"/>
                <w:lang w:eastAsia="pt-BR"/>
              </w:rPr>
              <w:t xml:space="preserve">, conector p/ seringa </w:t>
            </w:r>
            <w:proofErr w:type="spellStart"/>
            <w:r w:rsidRPr="00DF5376">
              <w:rPr>
                <w:rFonts w:ascii="Times New Roman" w:eastAsia="Times New Roman" w:hAnsi="Times New Roman" w:cs="Times New Roman"/>
                <w:sz w:val="24"/>
                <w:szCs w:val="24"/>
                <w:lang w:eastAsia="pt-BR"/>
              </w:rPr>
              <w:t>carpule</w:t>
            </w:r>
            <w:proofErr w:type="spellEnd"/>
            <w:r w:rsidRPr="00DF5376">
              <w:rPr>
                <w:rFonts w:ascii="Times New Roman" w:eastAsia="Times New Roman" w:hAnsi="Times New Roman" w:cs="Times New Roman"/>
                <w:sz w:val="24"/>
                <w:szCs w:val="24"/>
                <w:lang w:eastAsia="pt-BR"/>
              </w:rPr>
              <w:t xml:space="preserve">, estéril, descartável, c/ </w:t>
            </w:r>
            <w:r w:rsidRPr="00DF5376">
              <w:rPr>
                <w:rFonts w:ascii="Times New Roman" w:eastAsia="Times New Roman" w:hAnsi="Times New Roman" w:cs="Times New Roman"/>
                <w:sz w:val="24"/>
                <w:szCs w:val="24"/>
                <w:lang w:eastAsia="pt-BR"/>
              </w:rPr>
              <w:lastRenderedPageBreak/>
              <w:t xml:space="preserve">protetor plástico e </w:t>
            </w:r>
            <w:proofErr w:type="gramStart"/>
            <w:r w:rsidRPr="00DF5376">
              <w:rPr>
                <w:rFonts w:ascii="Times New Roman" w:eastAsia="Times New Roman" w:hAnsi="Times New Roman" w:cs="Times New Roman"/>
                <w:sz w:val="24"/>
                <w:szCs w:val="24"/>
                <w:lang w:eastAsia="pt-BR"/>
              </w:rPr>
              <w:t>lacre.</w:t>
            </w:r>
            <w:proofErr w:type="gramEnd"/>
            <w:r w:rsidRPr="00DF5376">
              <w:rPr>
                <w:rFonts w:ascii="Times New Roman" w:eastAsia="Times New Roman" w:hAnsi="Times New Roman" w:cs="Times New Roman"/>
                <w:sz w:val="24"/>
                <w:szCs w:val="24"/>
                <w:lang w:eastAsia="pt-BR"/>
              </w:rPr>
              <w:fldChar w:fldCharType="begin"/>
            </w:r>
            <w:r w:rsidRPr="00DF5376">
              <w:rPr>
                <w:rFonts w:ascii="Times New Roman" w:eastAsia="Times New Roman" w:hAnsi="Times New Roman" w:cs="Times New Roman"/>
                <w:sz w:val="24"/>
                <w:szCs w:val="24"/>
                <w:lang w:eastAsia="pt-BR"/>
              </w:rPr>
              <w:instrText xml:space="preserve"> MERGEFIELD "ItensDaLicitação_DentroDeTabela" </w:instrText>
            </w:r>
            <w:r w:rsidRPr="00DF5376">
              <w:rPr>
                <w:rFonts w:ascii="Times New Roman" w:eastAsia="Times New Roman" w:hAnsi="Times New Roman" w:cs="Times New Roman"/>
                <w:sz w:val="24"/>
                <w:szCs w:val="24"/>
                <w:lang w:eastAsia="pt-BR"/>
              </w:rPr>
              <w:fldChar w:fldCharType="separate"/>
            </w:r>
            <w:r w:rsidRPr="00DF5376">
              <w:rPr>
                <w:rFonts w:ascii="Times New Roman" w:eastAsia="Times New Roman" w:hAnsi="Times New Roman" w:cs="Times New Roman"/>
                <w:sz w:val="24"/>
                <w:szCs w:val="24"/>
                <w:lang w:eastAsia="pt-BR"/>
              </w:rPr>
              <w:fldChar w:fldCharType="end"/>
            </w:r>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lastRenderedPageBreak/>
              <w:t>INJEX</w:t>
            </w:r>
            <w:r w:rsidRPr="00DF5376">
              <w:rPr>
                <w:rFonts w:ascii="Times New Roman" w:eastAsia="Times New Roman" w:hAnsi="Times New Roman" w:cs="Times New Roman"/>
                <w:sz w:val="24"/>
                <w:szCs w:val="24"/>
                <w:lang w:eastAsia="pt-BR"/>
              </w:rPr>
              <w:fldChar w:fldCharType="begin"/>
            </w:r>
            <w:r w:rsidRPr="00DF5376">
              <w:rPr>
                <w:rFonts w:ascii="Times New Roman" w:eastAsia="Times New Roman" w:hAnsi="Times New Roman" w:cs="Times New Roman"/>
                <w:sz w:val="24"/>
                <w:szCs w:val="24"/>
                <w:lang w:eastAsia="pt-BR"/>
              </w:rPr>
              <w:instrText xml:space="preserve"> MERGEFIELD "ItensDaLicitação_DentroDeTabela" </w:instrText>
            </w:r>
            <w:r w:rsidRPr="00DF5376">
              <w:rPr>
                <w:rFonts w:ascii="Times New Roman" w:eastAsia="Times New Roman" w:hAnsi="Times New Roman" w:cs="Times New Roman"/>
                <w:sz w:val="24"/>
                <w:szCs w:val="24"/>
                <w:lang w:eastAsia="pt-BR"/>
              </w:rPr>
              <w:fldChar w:fldCharType="separate"/>
            </w:r>
            <w:r w:rsidRPr="00DF5376">
              <w:rPr>
                <w:rFonts w:ascii="Times New Roman" w:eastAsia="Times New Roman" w:hAnsi="Times New Roman" w:cs="Times New Roman"/>
                <w:sz w:val="24"/>
                <w:szCs w:val="24"/>
                <w:lang w:eastAsia="pt-BR"/>
              </w:rPr>
              <w:fldChar w:fldCharType="end"/>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1.500,00</w:t>
            </w:r>
            <w:r w:rsidRPr="00DF5376">
              <w:rPr>
                <w:rFonts w:ascii="Times New Roman" w:eastAsia="Times New Roman" w:hAnsi="Times New Roman" w:cs="Times New Roman"/>
                <w:sz w:val="24"/>
                <w:szCs w:val="24"/>
                <w:lang w:eastAsia="pt-BR"/>
              </w:rPr>
              <w:fldChar w:fldCharType="begin"/>
            </w:r>
            <w:r w:rsidRPr="00DF5376">
              <w:rPr>
                <w:rFonts w:ascii="Times New Roman" w:eastAsia="Times New Roman" w:hAnsi="Times New Roman" w:cs="Times New Roman"/>
                <w:sz w:val="24"/>
                <w:szCs w:val="24"/>
                <w:lang w:eastAsia="pt-BR"/>
              </w:rPr>
              <w:instrText xml:space="preserve"> MERGEFIELD "QuantidadeDosItens_DentroDeTabela" </w:instrText>
            </w:r>
            <w:r w:rsidRPr="00DF5376">
              <w:rPr>
                <w:rFonts w:ascii="Times New Roman" w:eastAsia="Times New Roman" w:hAnsi="Times New Roman" w:cs="Times New Roman"/>
                <w:sz w:val="24"/>
                <w:szCs w:val="24"/>
                <w:lang w:eastAsia="pt-BR"/>
              </w:rPr>
              <w:fldChar w:fldCharType="separate"/>
            </w:r>
            <w:r w:rsidRPr="00DF5376">
              <w:rPr>
                <w:rFonts w:ascii="Times New Roman" w:eastAsia="Times New Roman" w:hAnsi="Times New Roman" w:cs="Times New Roman"/>
                <w:sz w:val="24"/>
                <w:szCs w:val="24"/>
                <w:lang w:eastAsia="pt-BR"/>
              </w:rPr>
              <w:fldChar w:fldCharType="end"/>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R$ 0,27</w:t>
            </w:r>
            <w:r w:rsidRPr="00DF5376">
              <w:rPr>
                <w:rFonts w:ascii="Times New Roman" w:eastAsia="Times New Roman" w:hAnsi="Times New Roman" w:cs="Times New Roman"/>
                <w:sz w:val="24"/>
                <w:szCs w:val="24"/>
                <w:lang w:eastAsia="pt-BR"/>
              </w:rPr>
              <w:fldChar w:fldCharType="begin"/>
            </w:r>
            <w:r w:rsidRPr="00DF5376">
              <w:rPr>
                <w:rFonts w:ascii="Times New Roman" w:eastAsia="Times New Roman" w:hAnsi="Times New Roman" w:cs="Times New Roman"/>
                <w:sz w:val="24"/>
                <w:szCs w:val="24"/>
                <w:lang w:eastAsia="pt-BR"/>
              </w:rPr>
              <w:instrText xml:space="preserve"> MERGEFIELD "ValorUnitário_DentroDeTabela" </w:instrText>
            </w:r>
            <w:r w:rsidRPr="00DF5376">
              <w:rPr>
                <w:rFonts w:ascii="Times New Roman" w:eastAsia="Times New Roman" w:hAnsi="Times New Roman" w:cs="Times New Roman"/>
                <w:sz w:val="24"/>
                <w:szCs w:val="24"/>
                <w:lang w:eastAsia="pt-BR"/>
              </w:rPr>
              <w:fldChar w:fldCharType="separate"/>
            </w:r>
            <w:r w:rsidRPr="00DF5376">
              <w:rPr>
                <w:rFonts w:ascii="Times New Roman" w:eastAsia="Times New Roman" w:hAnsi="Times New Roman" w:cs="Times New Roman"/>
                <w:sz w:val="24"/>
                <w:szCs w:val="24"/>
                <w:lang w:eastAsia="pt-BR"/>
              </w:rPr>
              <w:fldChar w:fldCharType="end"/>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R$ 405,00</w:t>
            </w:r>
            <w:r w:rsidRPr="00DF5376">
              <w:rPr>
                <w:rFonts w:ascii="Times New Roman" w:eastAsia="Times New Roman" w:hAnsi="Times New Roman" w:cs="Times New Roman"/>
                <w:sz w:val="24"/>
                <w:szCs w:val="24"/>
                <w:lang w:eastAsia="pt-BR"/>
              </w:rPr>
              <w:fldChar w:fldCharType="begin"/>
            </w:r>
            <w:r w:rsidRPr="00DF5376">
              <w:rPr>
                <w:rFonts w:ascii="Times New Roman" w:eastAsia="Times New Roman" w:hAnsi="Times New Roman" w:cs="Times New Roman"/>
                <w:sz w:val="24"/>
                <w:szCs w:val="24"/>
                <w:lang w:eastAsia="pt-BR"/>
              </w:rPr>
              <w:instrText xml:space="preserve"> MERGEFIELD "ValorTotal_DentroDeTabela" </w:instrText>
            </w:r>
            <w:r w:rsidRPr="00DF5376">
              <w:rPr>
                <w:rFonts w:ascii="Times New Roman" w:eastAsia="Times New Roman" w:hAnsi="Times New Roman" w:cs="Times New Roman"/>
                <w:sz w:val="24"/>
                <w:szCs w:val="24"/>
                <w:lang w:eastAsia="pt-BR"/>
              </w:rPr>
              <w:fldChar w:fldCharType="separate"/>
            </w:r>
            <w:r w:rsidRPr="00DF5376">
              <w:rPr>
                <w:rFonts w:ascii="Times New Roman" w:eastAsia="Times New Roman" w:hAnsi="Times New Roman" w:cs="Times New Roman"/>
                <w:sz w:val="24"/>
                <w:szCs w:val="24"/>
                <w:lang w:eastAsia="pt-BR"/>
              </w:rPr>
              <w:fldChar w:fldCharType="end"/>
            </w:r>
          </w:p>
        </w:tc>
        <w:bookmarkStart w:id="0" w:name="_GoBack"/>
        <w:bookmarkEnd w:id="0"/>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proofErr w:type="gramStart"/>
            <w:r w:rsidRPr="00DF5376">
              <w:rPr>
                <w:rFonts w:ascii="Times New Roman" w:eastAsia="Times New Roman" w:hAnsi="Times New Roman" w:cs="Times New Roman"/>
                <w:sz w:val="24"/>
                <w:szCs w:val="24"/>
                <w:lang w:eastAsia="pt-BR"/>
              </w:rPr>
              <w:lastRenderedPageBreak/>
              <w:t>7</w:t>
            </w:r>
            <w:proofErr w:type="gramEnd"/>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AGULHA ODONTOLÓGICA, aço inoxidável </w:t>
            </w:r>
            <w:proofErr w:type="spellStart"/>
            <w:r w:rsidRPr="00DF5376">
              <w:rPr>
                <w:rFonts w:ascii="Times New Roman" w:eastAsia="Times New Roman" w:hAnsi="Times New Roman" w:cs="Times New Roman"/>
                <w:sz w:val="24"/>
                <w:szCs w:val="24"/>
                <w:lang w:eastAsia="pt-BR"/>
              </w:rPr>
              <w:t>siliconizado</w:t>
            </w:r>
            <w:proofErr w:type="spellEnd"/>
            <w:r w:rsidRPr="00DF5376">
              <w:rPr>
                <w:rFonts w:ascii="Times New Roman" w:eastAsia="Times New Roman" w:hAnsi="Times New Roman" w:cs="Times New Roman"/>
                <w:sz w:val="24"/>
                <w:szCs w:val="24"/>
                <w:lang w:eastAsia="pt-BR"/>
              </w:rPr>
              <w:t xml:space="preserve">, gengival / anestesia, 30 g longa, com </w:t>
            </w:r>
            <w:proofErr w:type="spellStart"/>
            <w:r w:rsidRPr="00DF5376">
              <w:rPr>
                <w:rFonts w:ascii="Times New Roman" w:eastAsia="Times New Roman" w:hAnsi="Times New Roman" w:cs="Times New Roman"/>
                <w:sz w:val="24"/>
                <w:szCs w:val="24"/>
                <w:lang w:eastAsia="pt-BR"/>
              </w:rPr>
              <w:t>bisel</w:t>
            </w:r>
            <w:proofErr w:type="spellEnd"/>
            <w:r w:rsidRPr="00DF5376">
              <w:rPr>
                <w:rFonts w:ascii="Times New Roman" w:eastAsia="Times New Roman" w:hAnsi="Times New Roman" w:cs="Times New Roman"/>
                <w:sz w:val="24"/>
                <w:szCs w:val="24"/>
                <w:lang w:eastAsia="pt-BR"/>
              </w:rPr>
              <w:t xml:space="preserve"> </w:t>
            </w:r>
            <w:proofErr w:type="spellStart"/>
            <w:r w:rsidRPr="00DF5376">
              <w:rPr>
                <w:rFonts w:ascii="Times New Roman" w:eastAsia="Times New Roman" w:hAnsi="Times New Roman" w:cs="Times New Roman"/>
                <w:sz w:val="24"/>
                <w:szCs w:val="24"/>
                <w:lang w:eastAsia="pt-BR"/>
              </w:rPr>
              <w:t>trifacetado</w:t>
            </w:r>
            <w:proofErr w:type="spellEnd"/>
            <w:r w:rsidRPr="00DF5376">
              <w:rPr>
                <w:rFonts w:ascii="Times New Roman" w:eastAsia="Times New Roman" w:hAnsi="Times New Roman" w:cs="Times New Roman"/>
                <w:sz w:val="24"/>
                <w:szCs w:val="24"/>
                <w:lang w:eastAsia="pt-BR"/>
              </w:rPr>
              <w:t xml:space="preserve">, conector p/ seringa </w:t>
            </w:r>
            <w:proofErr w:type="spellStart"/>
            <w:r w:rsidRPr="00DF5376">
              <w:rPr>
                <w:rFonts w:ascii="Times New Roman" w:eastAsia="Times New Roman" w:hAnsi="Times New Roman" w:cs="Times New Roman"/>
                <w:sz w:val="24"/>
                <w:szCs w:val="24"/>
                <w:lang w:eastAsia="pt-BR"/>
              </w:rPr>
              <w:t>carpule</w:t>
            </w:r>
            <w:proofErr w:type="spellEnd"/>
            <w:r w:rsidRPr="00DF5376">
              <w:rPr>
                <w:rFonts w:ascii="Times New Roman" w:eastAsia="Times New Roman" w:hAnsi="Times New Roman" w:cs="Times New Roman"/>
                <w:sz w:val="24"/>
                <w:szCs w:val="24"/>
                <w:lang w:eastAsia="pt-BR"/>
              </w:rPr>
              <w:t>, estéril, descartável, c/ protetor plástico e lacre.</w:t>
            </w:r>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INJEX</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500,00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R$ 0,28</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R$ 140,00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15</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BROCA ALTA ROTAÇÃO, aço inoxidável diamantada, tronco cônica, topo plano, haste regular, corte médio, </w:t>
            </w:r>
            <w:proofErr w:type="gramStart"/>
            <w:r w:rsidRPr="00DF5376">
              <w:rPr>
                <w:rFonts w:ascii="Times New Roman" w:eastAsia="Times New Roman" w:hAnsi="Times New Roman" w:cs="Times New Roman"/>
                <w:sz w:val="24"/>
                <w:szCs w:val="24"/>
                <w:lang w:eastAsia="pt-BR"/>
              </w:rPr>
              <w:t>3070</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OPTION</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20,00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R$ 2,99</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R$ 59,80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30</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CONJUNTO NEBULIZAÇÃO, máscara e tubo extensor, adulto, 150 cm, máscara com ajuste </w:t>
            </w:r>
            <w:proofErr w:type="gramStart"/>
            <w:r w:rsidRPr="00DF5376">
              <w:rPr>
                <w:rFonts w:ascii="Times New Roman" w:eastAsia="Times New Roman" w:hAnsi="Times New Roman" w:cs="Times New Roman"/>
                <w:sz w:val="24"/>
                <w:szCs w:val="24"/>
                <w:lang w:eastAsia="pt-BR"/>
              </w:rPr>
              <w:t>anatômico e atóxica, transparente</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DARU</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20,00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R$ 4,85</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R$ 97,00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31</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CONJUNTO NEBULIZAÇÃO, máscara e tubo extensor, infantil, 150 cm, máscara com ajuste </w:t>
            </w:r>
            <w:proofErr w:type="gramStart"/>
            <w:r w:rsidRPr="00DF5376">
              <w:rPr>
                <w:rFonts w:ascii="Times New Roman" w:eastAsia="Times New Roman" w:hAnsi="Times New Roman" w:cs="Times New Roman"/>
                <w:sz w:val="24"/>
                <w:szCs w:val="24"/>
                <w:lang w:eastAsia="pt-BR"/>
              </w:rPr>
              <w:t>anatômico e atóxica, transparente</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DARU</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15,00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R$ 4,85</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R$ 72,75</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43</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ESPÉCULO, polietileno, vaginal, médio, c/lubrificação, estéril, descartável, embalagem </w:t>
            </w:r>
            <w:proofErr w:type="gramStart"/>
            <w:r w:rsidRPr="00DF5376">
              <w:rPr>
                <w:rFonts w:ascii="Times New Roman" w:eastAsia="Times New Roman" w:hAnsi="Times New Roman" w:cs="Times New Roman"/>
                <w:sz w:val="24"/>
                <w:szCs w:val="24"/>
                <w:lang w:eastAsia="pt-BR"/>
              </w:rPr>
              <w:t>individual</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CRAL</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2.200,00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R$ 0,92</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R$ 2.013,00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47</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proofErr w:type="gramStart"/>
            <w:r w:rsidRPr="00DF5376">
              <w:rPr>
                <w:rFonts w:ascii="Times New Roman" w:eastAsia="Times New Roman" w:hAnsi="Times New Roman" w:cs="Times New Roman"/>
                <w:sz w:val="24"/>
                <w:szCs w:val="24"/>
                <w:lang w:eastAsia="pt-BR"/>
              </w:rPr>
              <w:t>EXTENSOR EQUIPO</w:t>
            </w:r>
            <w:proofErr w:type="gramEnd"/>
            <w:r w:rsidRPr="00DF5376">
              <w:rPr>
                <w:rFonts w:ascii="Times New Roman" w:eastAsia="Times New Roman" w:hAnsi="Times New Roman" w:cs="Times New Roman"/>
                <w:sz w:val="24"/>
                <w:szCs w:val="24"/>
                <w:lang w:eastAsia="pt-BR"/>
              </w:rPr>
              <w:t xml:space="preserve"> SORO, p/ infusão simultânea, duas vias, PVC cristal, mín. 20 cm, pinça corta fluxo em todas vias, conector </w:t>
            </w:r>
            <w:proofErr w:type="spellStart"/>
            <w:r w:rsidRPr="00DF5376">
              <w:rPr>
                <w:rFonts w:ascii="Times New Roman" w:eastAsia="Times New Roman" w:hAnsi="Times New Roman" w:cs="Times New Roman"/>
                <w:sz w:val="24"/>
                <w:szCs w:val="24"/>
                <w:lang w:eastAsia="pt-BR"/>
              </w:rPr>
              <w:t>Luer</w:t>
            </w:r>
            <w:proofErr w:type="spellEnd"/>
            <w:r w:rsidRPr="00DF5376">
              <w:rPr>
                <w:rFonts w:ascii="Times New Roman" w:eastAsia="Times New Roman" w:hAnsi="Times New Roman" w:cs="Times New Roman"/>
                <w:sz w:val="24"/>
                <w:szCs w:val="24"/>
                <w:lang w:eastAsia="pt-BR"/>
              </w:rPr>
              <w:t xml:space="preserve"> macho e </w:t>
            </w:r>
            <w:proofErr w:type="spellStart"/>
            <w:r w:rsidRPr="00DF5376">
              <w:rPr>
                <w:rFonts w:ascii="Times New Roman" w:eastAsia="Times New Roman" w:hAnsi="Times New Roman" w:cs="Times New Roman"/>
                <w:sz w:val="24"/>
                <w:szCs w:val="24"/>
                <w:lang w:eastAsia="pt-BR"/>
              </w:rPr>
              <w:t>Luer</w:t>
            </w:r>
            <w:proofErr w:type="spellEnd"/>
            <w:r w:rsidRPr="00DF5376">
              <w:rPr>
                <w:rFonts w:ascii="Times New Roman" w:eastAsia="Times New Roman" w:hAnsi="Times New Roman" w:cs="Times New Roman"/>
                <w:sz w:val="24"/>
                <w:szCs w:val="24"/>
                <w:lang w:eastAsia="pt-BR"/>
              </w:rPr>
              <w:t xml:space="preserve"> fêmea c/ tampa, estéril e descartável</w:t>
            </w:r>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VITAL GOLD</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R$ 0,58</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R$ 58,00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50</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FIO DE SUTURA, nylon </w:t>
            </w:r>
            <w:proofErr w:type="spellStart"/>
            <w:r w:rsidRPr="00DF5376">
              <w:rPr>
                <w:rFonts w:ascii="Times New Roman" w:eastAsia="Times New Roman" w:hAnsi="Times New Roman" w:cs="Times New Roman"/>
                <w:sz w:val="24"/>
                <w:szCs w:val="24"/>
                <w:lang w:eastAsia="pt-BR"/>
              </w:rPr>
              <w:t>monofilamento</w:t>
            </w:r>
            <w:proofErr w:type="spellEnd"/>
            <w:r w:rsidRPr="00DF5376">
              <w:rPr>
                <w:rFonts w:ascii="Times New Roman" w:eastAsia="Times New Roman" w:hAnsi="Times New Roman" w:cs="Times New Roman"/>
                <w:sz w:val="24"/>
                <w:szCs w:val="24"/>
                <w:lang w:eastAsia="pt-BR"/>
              </w:rPr>
              <w:t xml:space="preserve">, 3-0, preto, 45 cm, com agulha, 3/8 círculo cortante, 3,0 cm, </w:t>
            </w:r>
            <w:proofErr w:type="gramStart"/>
            <w:r w:rsidRPr="00DF5376">
              <w:rPr>
                <w:rFonts w:ascii="Times New Roman" w:eastAsia="Times New Roman" w:hAnsi="Times New Roman" w:cs="Times New Roman"/>
                <w:sz w:val="24"/>
                <w:szCs w:val="24"/>
                <w:lang w:eastAsia="pt-BR"/>
              </w:rPr>
              <w:t>estéril</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TECHNOFIO</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2.500,00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R$ 1,15</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R$ 2.875,00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51</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FIO DE SUTURA, nylon </w:t>
            </w:r>
            <w:proofErr w:type="spellStart"/>
            <w:r w:rsidRPr="00DF5376">
              <w:rPr>
                <w:rFonts w:ascii="Times New Roman" w:eastAsia="Times New Roman" w:hAnsi="Times New Roman" w:cs="Times New Roman"/>
                <w:sz w:val="24"/>
                <w:szCs w:val="24"/>
                <w:lang w:eastAsia="pt-BR"/>
              </w:rPr>
              <w:t>monofilamento</w:t>
            </w:r>
            <w:proofErr w:type="spellEnd"/>
            <w:r w:rsidRPr="00DF5376">
              <w:rPr>
                <w:rFonts w:ascii="Times New Roman" w:eastAsia="Times New Roman" w:hAnsi="Times New Roman" w:cs="Times New Roman"/>
                <w:sz w:val="24"/>
                <w:szCs w:val="24"/>
                <w:lang w:eastAsia="pt-BR"/>
              </w:rPr>
              <w:t xml:space="preserve">, 4-0, preto, 45 cm, com agulha, 1/2 círculo cortante, 2,5 cm, </w:t>
            </w:r>
            <w:proofErr w:type="gramStart"/>
            <w:r w:rsidRPr="00DF5376">
              <w:rPr>
                <w:rFonts w:ascii="Times New Roman" w:eastAsia="Times New Roman" w:hAnsi="Times New Roman" w:cs="Times New Roman"/>
                <w:sz w:val="24"/>
                <w:szCs w:val="24"/>
                <w:lang w:eastAsia="pt-BR"/>
              </w:rPr>
              <w:t>estéril</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TECHNOFIO</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2.500,00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R$ 1,15</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R$ 2.875,00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52</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FIO DE SUTURA, nylon </w:t>
            </w:r>
            <w:proofErr w:type="spellStart"/>
            <w:r w:rsidRPr="00DF5376">
              <w:rPr>
                <w:rFonts w:ascii="Times New Roman" w:eastAsia="Times New Roman" w:hAnsi="Times New Roman" w:cs="Times New Roman"/>
                <w:sz w:val="24"/>
                <w:szCs w:val="24"/>
                <w:lang w:eastAsia="pt-BR"/>
              </w:rPr>
              <w:t>monofilamento</w:t>
            </w:r>
            <w:proofErr w:type="spellEnd"/>
            <w:r w:rsidRPr="00DF5376">
              <w:rPr>
                <w:rFonts w:ascii="Times New Roman" w:eastAsia="Times New Roman" w:hAnsi="Times New Roman" w:cs="Times New Roman"/>
                <w:sz w:val="24"/>
                <w:szCs w:val="24"/>
                <w:lang w:eastAsia="pt-BR"/>
              </w:rPr>
              <w:t xml:space="preserve">, 5-0, preta, 45 cm, com agulha, 3/8 círculo cortante, 1,50 cm, </w:t>
            </w:r>
            <w:proofErr w:type="gramStart"/>
            <w:r w:rsidRPr="00DF5376">
              <w:rPr>
                <w:rFonts w:ascii="Times New Roman" w:eastAsia="Times New Roman" w:hAnsi="Times New Roman" w:cs="Times New Roman"/>
                <w:sz w:val="24"/>
                <w:szCs w:val="24"/>
                <w:lang w:eastAsia="pt-BR"/>
              </w:rPr>
              <w:t>estéril</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TECHNOFIO</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1.000,00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R$ 1,15</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R$ 1.150,00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68</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INDICADOR BIOLÓGICO, TERCEIRA GERAÇÃO, autocontido, ampola com meio de cultura, </w:t>
            </w:r>
            <w:proofErr w:type="spellStart"/>
            <w:r w:rsidRPr="00DF5376">
              <w:rPr>
                <w:rFonts w:ascii="Times New Roman" w:eastAsia="Times New Roman" w:hAnsi="Times New Roman" w:cs="Times New Roman"/>
                <w:sz w:val="24"/>
                <w:szCs w:val="24"/>
                <w:lang w:eastAsia="pt-BR"/>
              </w:rPr>
              <w:t>bacillus</w:t>
            </w:r>
            <w:proofErr w:type="spellEnd"/>
            <w:r w:rsidRPr="00DF5376">
              <w:rPr>
                <w:rFonts w:ascii="Times New Roman" w:eastAsia="Times New Roman" w:hAnsi="Times New Roman" w:cs="Times New Roman"/>
                <w:sz w:val="24"/>
                <w:szCs w:val="24"/>
                <w:lang w:eastAsia="pt-BR"/>
              </w:rPr>
              <w:t xml:space="preserve"> </w:t>
            </w:r>
            <w:proofErr w:type="spellStart"/>
            <w:r w:rsidRPr="00DF5376">
              <w:rPr>
                <w:rFonts w:ascii="Times New Roman" w:eastAsia="Times New Roman" w:hAnsi="Times New Roman" w:cs="Times New Roman"/>
                <w:sz w:val="24"/>
                <w:szCs w:val="24"/>
                <w:lang w:eastAsia="pt-BR"/>
              </w:rPr>
              <w:t>stearothermophillus</w:t>
            </w:r>
            <w:proofErr w:type="spellEnd"/>
            <w:r w:rsidRPr="00DF5376">
              <w:rPr>
                <w:rFonts w:ascii="Times New Roman" w:eastAsia="Times New Roman" w:hAnsi="Times New Roman" w:cs="Times New Roman"/>
                <w:sz w:val="24"/>
                <w:szCs w:val="24"/>
                <w:lang w:eastAsia="pt-BR"/>
              </w:rPr>
              <w:t xml:space="preserve">, resposta em 48 horas, para esterilização a vapor, com indicador químico e controle de processo, pacote para teste. </w:t>
            </w:r>
            <w:r w:rsidRPr="00DF5376">
              <w:rPr>
                <w:rFonts w:ascii="Times New Roman" w:eastAsia="Times New Roman" w:hAnsi="Times New Roman" w:cs="Times New Roman"/>
                <w:sz w:val="24"/>
                <w:szCs w:val="24"/>
                <w:lang w:eastAsia="pt-BR"/>
              </w:rPr>
              <w:lastRenderedPageBreak/>
              <w:t xml:space="preserve">(Para incubadora modelo: </w:t>
            </w:r>
            <w:proofErr w:type="gramStart"/>
            <w:r w:rsidRPr="00DF5376">
              <w:rPr>
                <w:rFonts w:ascii="Times New Roman" w:eastAsia="Times New Roman" w:hAnsi="Times New Roman" w:cs="Times New Roman"/>
                <w:sz w:val="24"/>
                <w:szCs w:val="24"/>
                <w:lang w:eastAsia="pt-BR"/>
              </w:rPr>
              <w:t>Mini incubadora</w:t>
            </w:r>
            <w:proofErr w:type="gramEnd"/>
            <w:r w:rsidRPr="00DF5376">
              <w:rPr>
                <w:rFonts w:ascii="Times New Roman" w:eastAsia="Times New Roman" w:hAnsi="Times New Roman" w:cs="Times New Roman"/>
                <w:sz w:val="24"/>
                <w:szCs w:val="24"/>
                <w:lang w:eastAsia="pt-BR"/>
              </w:rPr>
              <w:t xml:space="preserve"> </w:t>
            </w:r>
            <w:proofErr w:type="spellStart"/>
            <w:r w:rsidRPr="00DF5376">
              <w:rPr>
                <w:rFonts w:ascii="Times New Roman" w:eastAsia="Times New Roman" w:hAnsi="Times New Roman" w:cs="Times New Roman"/>
                <w:sz w:val="24"/>
                <w:szCs w:val="24"/>
                <w:lang w:eastAsia="pt-BR"/>
              </w:rPr>
              <w:t>Cristófoli</w:t>
            </w:r>
            <w:proofErr w:type="spellEnd"/>
            <w:r w:rsidRPr="00DF5376">
              <w:rPr>
                <w:rFonts w:ascii="Times New Roman" w:eastAsia="Times New Roman" w:hAnsi="Times New Roman" w:cs="Times New Roman"/>
                <w:sz w:val="24"/>
                <w:szCs w:val="24"/>
                <w:lang w:eastAsia="pt-BR"/>
              </w:rPr>
              <w:t xml:space="preserve">  - Potência 90-253V~-0,07Kvv - 0,1A)</w:t>
            </w:r>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proofErr w:type="gramStart"/>
            <w:r w:rsidRPr="00DF5376">
              <w:rPr>
                <w:rFonts w:ascii="Times New Roman" w:eastAsia="Times New Roman" w:hAnsi="Times New Roman" w:cs="Times New Roman"/>
                <w:sz w:val="24"/>
                <w:szCs w:val="24"/>
                <w:lang w:eastAsia="pt-BR"/>
              </w:rPr>
              <w:lastRenderedPageBreak/>
              <w:t>2I</w:t>
            </w:r>
            <w:proofErr w:type="gramEnd"/>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600,00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R$ 2,79</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R$ 1.674,00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lastRenderedPageBreak/>
              <w:t>71</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LÂMINA BISTURI, AÇO INOXIDÁVEL, Nº 15, descartável, estéril, embalada individualmente caixa 100,00 </w:t>
            </w:r>
            <w:proofErr w:type="gramStart"/>
            <w:r w:rsidRPr="00DF5376">
              <w:rPr>
                <w:rFonts w:ascii="Times New Roman" w:eastAsia="Times New Roman" w:hAnsi="Times New Roman" w:cs="Times New Roman"/>
                <w:sz w:val="24"/>
                <w:szCs w:val="24"/>
                <w:lang w:eastAsia="pt-BR"/>
              </w:rPr>
              <w:t>unidades</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SOLIDOR</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5,00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R$ 24,90</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R$ 124,50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72</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LÂMINA BISTURI, AÇO INOXIDÁVEL, Nº 22, descartável, estéril, embalada individualmente com 100 </w:t>
            </w:r>
            <w:proofErr w:type="gramStart"/>
            <w:r w:rsidRPr="00DF5376">
              <w:rPr>
                <w:rFonts w:ascii="Times New Roman" w:eastAsia="Times New Roman" w:hAnsi="Times New Roman" w:cs="Times New Roman"/>
                <w:sz w:val="24"/>
                <w:szCs w:val="24"/>
                <w:lang w:eastAsia="pt-BR"/>
              </w:rPr>
              <w:t>unidades</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SOLIDOR</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5,00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R$ 24,90</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R$ 124,50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80</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LUVA PROCEDIMENTO, LÁTEX NATURAL íntegro e uniforme, </w:t>
            </w:r>
            <w:proofErr w:type="spellStart"/>
            <w:r w:rsidRPr="00DF5376">
              <w:rPr>
                <w:rFonts w:ascii="Times New Roman" w:eastAsia="Times New Roman" w:hAnsi="Times New Roman" w:cs="Times New Roman"/>
                <w:sz w:val="24"/>
                <w:szCs w:val="24"/>
                <w:lang w:eastAsia="pt-BR"/>
              </w:rPr>
              <w:t>extrapequeno</w:t>
            </w:r>
            <w:proofErr w:type="spellEnd"/>
            <w:r w:rsidRPr="00DF5376">
              <w:rPr>
                <w:rFonts w:ascii="Times New Roman" w:eastAsia="Times New Roman" w:hAnsi="Times New Roman" w:cs="Times New Roman"/>
                <w:sz w:val="24"/>
                <w:szCs w:val="24"/>
                <w:lang w:eastAsia="pt-BR"/>
              </w:rPr>
              <w:t xml:space="preserve">, lubrificada com pó </w:t>
            </w:r>
            <w:proofErr w:type="spellStart"/>
            <w:r w:rsidRPr="00DF5376">
              <w:rPr>
                <w:rFonts w:ascii="Times New Roman" w:eastAsia="Times New Roman" w:hAnsi="Times New Roman" w:cs="Times New Roman"/>
                <w:sz w:val="24"/>
                <w:szCs w:val="24"/>
                <w:lang w:eastAsia="pt-BR"/>
              </w:rPr>
              <w:t>bioabsorvível</w:t>
            </w:r>
            <w:proofErr w:type="spellEnd"/>
            <w:r w:rsidRPr="00DF5376">
              <w:rPr>
                <w:rFonts w:ascii="Times New Roman" w:eastAsia="Times New Roman" w:hAnsi="Times New Roman" w:cs="Times New Roman"/>
                <w:sz w:val="24"/>
                <w:szCs w:val="24"/>
                <w:lang w:eastAsia="pt-BR"/>
              </w:rPr>
              <w:t xml:space="preserve">, descartável, atóxica, ambidestra, descartável, formato anatômico, resistente à tração, caixa com 100 </w:t>
            </w:r>
            <w:proofErr w:type="gramStart"/>
            <w:r w:rsidRPr="00DF5376">
              <w:rPr>
                <w:rFonts w:ascii="Times New Roman" w:eastAsia="Times New Roman" w:hAnsi="Times New Roman" w:cs="Times New Roman"/>
                <w:sz w:val="24"/>
                <w:szCs w:val="24"/>
                <w:lang w:eastAsia="pt-BR"/>
              </w:rPr>
              <w:t>unidades</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UNIGLOVES</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R$ 15,60</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R$ 1.560,00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83</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MALETA MEDICAMENTOS PRIMEIROS SOCORROS Grande com </w:t>
            </w:r>
            <w:proofErr w:type="gramStart"/>
            <w:r w:rsidRPr="00DF5376">
              <w:rPr>
                <w:rFonts w:ascii="Times New Roman" w:eastAsia="Times New Roman" w:hAnsi="Times New Roman" w:cs="Times New Roman"/>
                <w:sz w:val="24"/>
                <w:szCs w:val="24"/>
                <w:lang w:eastAsia="pt-BR"/>
              </w:rPr>
              <w:t>2</w:t>
            </w:r>
            <w:proofErr w:type="gramEnd"/>
            <w:r w:rsidRPr="00DF5376">
              <w:rPr>
                <w:rFonts w:ascii="Times New Roman" w:eastAsia="Times New Roman" w:hAnsi="Times New Roman" w:cs="Times New Roman"/>
                <w:sz w:val="24"/>
                <w:szCs w:val="24"/>
                <w:lang w:eastAsia="pt-BR"/>
              </w:rPr>
              <w:t xml:space="preserve"> bandejas e 06 divisórias. Medidas externas aproximadas de 44x24x22</w:t>
            </w:r>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EMIFRAN</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5,00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R$ 105,40</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R$ 527,00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107</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SCALP (DISPOSITIVO PARA PUNÇÃO VENOSA PERIFÉRICA) CALIBRE 21, composto de cânula de aço inoxidável, parede fina, </w:t>
            </w:r>
            <w:proofErr w:type="spellStart"/>
            <w:r w:rsidRPr="00DF5376">
              <w:rPr>
                <w:rFonts w:ascii="Times New Roman" w:eastAsia="Times New Roman" w:hAnsi="Times New Roman" w:cs="Times New Roman"/>
                <w:sz w:val="24"/>
                <w:szCs w:val="24"/>
                <w:lang w:eastAsia="pt-BR"/>
              </w:rPr>
              <w:t>siliconizada</w:t>
            </w:r>
            <w:proofErr w:type="spellEnd"/>
            <w:r w:rsidRPr="00DF5376">
              <w:rPr>
                <w:rFonts w:ascii="Times New Roman" w:eastAsia="Times New Roman" w:hAnsi="Times New Roman" w:cs="Times New Roman"/>
                <w:sz w:val="24"/>
                <w:szCs w:val="24"/>
                <w:lang w:eastAsia="pt-BR"/>
              </w:rPr>
              <w:t xml:space="preserve">. </w:t>
            </w:r>
            <w:proofErr w:type="spellStart"/>
            <w:r w:rsidRPr="00DF5376">
              <w:rPr>
                <w:rFonts w:ascii="Times New Roman" w:eastAsia="Times New Roman" w:hAnsi="Times New Roman" w:cs="Times New Roman"/>
                <w:sz w:val="24"/>
                <w:szCs w:val="24"/>
                <w:lang w:eastAsia="pt-BR"/>
              </w:rPr>
              <w:t>Bisel</w:t>
            </w:r>
            <w:proofErr w:type="spellEnd"/>
            <w:r w:rsidRPr="00DF5376">
              <w:rPr>
                <w:rFonts w:ascii="Times New Roman" w:eastAsia="Times New Roman" w:hAnsi="Times New Roman" w:cs="Times New Roman"/>
                <w:sz w:val="24"/>
                <w:szCs w:val="24"/>
                <w:lang w:eastAsia="pt-BR"/>
              </w:rPr>
              <w:t xml:space="preserve"> biangulado e </w:t>
            </w:r>
            <w:proofErr w:type="spellStart"/>
            <w:r w:rsidRPr="00DF5376">
              <w:rPr>
                <w:rFonts w:ascii="Times New Roman" w:eastAsia="Times New Roman" w:hAnsi="Times New Roman" w:cs="Times New Roman"/>
                <w:sz w:val="24"/>
                <w:szCs w:val="24"/>
                <w:lang w:eastAsia="pt-BR"/>
              </w:rPr>
              <w:t>trifacetado</w:t>
            </w:r>
            <w:proofErr w:type="spellEnd"/>
            <w:r w:rsidRPr="00DF5376">
              <w:rPr>
                <w:rFonts w:ascii="Times New Roman" w:eastAsia="Times New Roman" w:hAnsi="Times New Roman" w:cs="Times New Roman"/>
                <w:sz w:val="24"/>
                <w:szCs w:val="24"/>
                <w:lang w:eastAsia="pt-BR"/>
              </w:rPr>
              <w:t xml:space="preserve">, com protetor firme, asa lisa, flexível, tubo transparente, flexível com conector </w:t>
            </w:r>
            <w:proofErr w:type="spellStart"/>
            <w:r w:rsidRPr="00DF5376">
              <w:rPr>
                <w:rFonts w:ascii="Times New Roman" w:eastAsia="Times New Roman" w:hAnsi="Times New Roman" w:cs="Times New Roman"/>
                <w:sz w:val="24"/>
                <w:szCs w:val="24"/>
                <w:lang w:eastAsia="pt-BR"/>
              </w:rPr>
              <w:t>Luer</w:t>
            </w:r>
            <w:proofErr w:type="spellEnd"/>
            <w:r w:rsidRPr="00DF5376">
              <w:rPr>
                <w:rFonts w:ascii="Times New Roman" w:eastAsia="Times New Roman" w:hAnsi="Times New Roman" w:cs="Times New Roman"/>
                <w:sz w:val="24"/>
                <w:szCs w:val="24"/>
                <w:lang w:eastAsia="pt-BR"/>
              </w:rPr>
              <w:t xml:space="preserve"> </w:t>
            </w:r>
            <w:proofErr w:type="spellStart"/>
            <w:r w:rsidRPr="00DF5376">
              <w:rPr>
                <w:rFonts w:ascii="Times New Roman" w:eastAsia="Times New Roman" w:hAnsi="Times New Roman" w:cs="Times New Roman"/>
                <w:sz w:val="24"/>
                <w:szCs w:val="24"/>
                <w:lang w:eastAsia="pt-BR"/>
              </w:rPr>
              <w:t>Lock</w:t>
            </w:r>
            <w:proofErr w:type="spellEnd"/>
            <w:r w:rsidRPr="00DF5376">
              <w:rPr>
                <w:rFonts w:ascii="Times New Roman" w:eastAsia="Times New Roman" w:hAnsi="Times New Roman" w:cs="Times New Roman"/>
                <w:sz w:val="24"/>
                <w:szCs w:val="24"/>
                <w:lang w:eastAsia="pt-BR"/>
              </w:rPr>
              <w:t xml:space="preserve"> universal, com protetor enroscado. Estéril, atóxico, </w:t>
            </w:r>
            <w:proofErr w:type="spellStart"/>
            <w:r w:rsidRPr="00DF5376">
              <w:rPr>
                <w:rFonts w:ascii="Times New Roman" w:eastAsia="Times New Roman" w:hAnsi="Times New Roman" w:cs="Times New Roman"/>
                <w:sz w:val="24"/>
                <w:szCs w:val="24"/>
                <w:lang w:eastAsia="pt-BR"/>
              </w:rPr>
              <w:t>apirogênico</w:t>
            </w:r>
            <w:proofErr w:type="spellEnd"/>
            <w:r w:rsidRPr="00DF5376">
              <w:rPr>
                <w:rFonts w:ascii="Times New Roman" w:eastAsia="Times New Roman" w:hAnsi="Times New Roman" w:cs="Times New Roman"/>
                <w:sz w:val="24"/>
                <w:szCs w:val="24"/>
                <w:lang w:eastAsia="pt-BR"/>
              </w:rPr>
              <w:t>, em embalagem individual de papel grau cirúrgico e/ou com filme termoplástico, com abertura em pétala, constando externamente dados de identificação e procedência, data e tipo de esterilização.</w:t>
            </w:r>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LABOR IMPORT</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3.000,00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R$ 0,17</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R$ 501,00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108</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SCALP (DISPOSITIVO PARA PUNÇÃO VENOSA PERIFÉRICA) CALIBRE 23, composto de cânula de aço inoxidável, parede fina, </w:t>
            </w:r>
            <w:proofErr w:type="spellStart"/>
            <w:r w:rsidRPr="00DF5376">
              <w:rPr>
                <w:rFonts w:ascii="Times New Roman" w:eastAsia="Times New Roman" w:hAnsi="Times New Roman" w:cs="Times New Roman"/>
                <w:sz w:val="24"/>
                <w:szCs w:val="24"/>
                <w:lang w:eastAsia="pt-BR"/>
              </w:rPr>
              <w:t>siliconizada</w:t>
            </w:r>
            <w:proofErr w:type="spellEnd"/>
            <w:r w:rsidRPr="00DF5376">
              <w:rPr>
                <w:rFonts w:ascii="Times New Roman" w:eastAsia="Times New Roman" w:hAnsi="Times New Roman" w:cs="Times New Roman"/>
                <w:sz w:val="24"/>
                <w:szCs w:val="24"/>
                <w:lang w:eastAsia="pt-BR"/>
              </w:rPr>
              <w:t xml:space="preserve">, </w:t>
            </w:r>
            <w:proofErr w:type="spellStart"/>
            <w:r w:rsidRPr="00DF5376">
              <w:rPr>
                <w:rFonts w:ascii="Times New Roman" w:eastAsia="Times New Roman" w:hAnsi="Times New Roman" w:cs="Times New Roman"/>
                <w:sz w:val="24"/>
                <w:szCs w:val="24"/>
                <w:lang w:eastAsia="pt-BR"/>
              </w:rPr>
              <w:t>bisel</w:t>
            </w:r>
            <w:proofErr w:type="spellEnd"/>
            <w:r w:rsidRPr="00DF5376">
              <w:rPr>
                <w:rFonts w:ascii="Times New Roman" w:eastAsia="Times New Roman" w:hAnsi="Times New Roman" w:cs="Times New Roman"/>
                <w:sz w:val="24"/>
                <w:szCs w:val="24"/>
                <w:lang w:eastAsia="pt-BR"/>
              </w:rPr>
              <w:t xml:space="preserve"> biangulado e </w:t>
            </w:r>
            <w:proofErr w:type="spellStart"/>
            <w:r w:rsidRPr="00DF5376">
              <w:rPr>
                <w:rFonts w:ascii="Times New Roman" w:eastAsia="Times New Roman" w:hAnsi="Times New Roman" w:cs="Times New Roman"/>
                <w:sz w:val="24"/>
                <w:szCs w:val="24"/>
                <w:lang w:eastAsia="pt-BR"/>
              </w:rPr>
              <w:t>trifacetado</w:t>
            </w:r>
            <w:proofErr w:type="spellEnd"/>
            <w:r w:rsidRPr="00DF5376">
              <w:rPr>
                <w:rFonts w:ascii="Times New Roman" w:eastAsia="Times New Roman" w:hAnsi="Times New Roman" w:cs="Times New Roman"/>
                <w:sz w:val="24"/>
                <w:szCs w:val="24"/>
                <w:lang w:eastAsia="pt-BR"/>
              </w:rPr>
              <w:t xml:space="preserve">, com protetor firme, asa </w:t>
            </w:r>
            <w:r w:rsidRPr="00DF5376">
              <w:rPr>
                <w:rFonts w:ascii="Times New Roman" w:eastAsia="Times New Roman" w:hAnsi="Times New Roman" w:cs="Times New Roman"/>
                <w:sz w:val="24"/>
                <w:szCs w:val="24"/>
                <w:lang w:eastAsia="pt-BR"/>
              </w:rPr>
              <w:lastRenderedPageBreak/>
              <w:t xml:space="preserve">lisa, flexível, tubo transparente, flexível, com conector </w:t>
            </w:r>
            <w:proofErr w:type="spellStart"/>
            <w:r w:rsidRPr="00DF5376">
              <w:rPr>
                <w:rFonts w:ascii="Times New Roman" w:eastAsia="Times New Roman" w:hAnsi="Times New Roman" w:cs="Times New Roman"/>
                <w:sz w:val="24"/>
                <w:szCs w:val="24"/>
                <w:lang w:eastAsia="pt-BR"/>
              </w:rPr>
              <w:t>Luer</w:t>
            </w:r>
            <w:proofErr w:type="spellEnd"/>
            <w:r w:rsidRPr="00DF5376">
              <w:rPr>
                <w:rFonts w:ascii="Times New Roman" w:eastAsia="Times New Roman" w:hAnsi="Times New Roman" w:cs="Times New Roman"/>
                <w:sz w:val="24"/>
                <w:szCs w:val="24"/>
                <w:lang w:eastAsia="pt-BR"/>
              </w:rPr>
              <w:t xml:space="preserve"> </w:t>
            </w:r>
            <w:proofErr w:type="spellStart"/>
            <w:r w:rsidRPr="00DF5376">
              <w:rPr>
                <w:rFonts w:ascii="Times New Roman" w:eastAsia="Times New Roman" w:hAnsi="Times New Roman" w:cs="Times New Roman"/>
                <w:sz w:val="24"/>
                <w:szCs w:val="24"/>
                <w:lang w:eastAsia="pt-BR"/>
              </w:rPr>
              <w:t>Lock</w:t>
            </w:r>
            <w:proofErr w:type="spellEnd"/>
            <w:r w:rsidRPr="00DF5376">
              <w:rPr>
                <w:rFonts w:ascii="Times New Roman" w:eastAsia="Times New Roman" w:hAnsi="Times New Roman" w:cs="Times New Roman"/>
                <w:sz w:val="24"/>
                <w:szCs w:val="24"/>
                <w:lang w:eastAsia="pt-BR"/>
              </w:rPr>
              <w:t xml:space="preserve"> universal, com protetor enroscado. Estéril, atóxico, </w:t>
            </w:r>
            <w:proofErr w:type="spellStart"/>
            <w:r w:rsidRPr="00DF5376">
              <w:rPr>
                <w:rFonts w:ascii="Times New Roman" w:eastAsia="Times New Roman" w:hAnsi="Times New Roman" w:cs="Times New Roman"/>
                <w:sz w:val="24"/>
                <w:szCs w:val="24"/>
                <w:lang w:eastAsia="pt-BR"/>
              </w:rPr>
              <w:t>apirogênico</w:t>
            </w:r>
            <w:proofErr w:type="spellEnd"/>
            <w:r w:rsidRPr="00DF5376">
              <w:rPr>
                <w:rFonts w:ascii="Times New Roman" w:eastAsia="Times New Roman" w:hAnsi="Times New Roman" w:cs="Times New Roman"/>
                <w:sz w:val="24"/>
                <w:szCs w:val="24"/>
                <w:lang w:eastAsia="pt-BR"/>
              </w:rPr>
              <w:t>, em embalagem individual de papel grau cirúrgico e/ou com filme termoplástico, com abertura em pétala, constando externamente dados de identificação e procedência, data e tipo de esterilização.</w:t>
            </w:r>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lastRenderedPageBreak/>
              <w:t>LABOR IMPORT</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10.000,00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R$ 0,17</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R$ 1.700,00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lastRenderedPageBreak/>
              <w:t>113</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SERINGA, AÇO INOXIDÁVEL, AUTOCLAVÁVEL, 1,80 ML, </w:t>
            </w:r>
            <w:proofErr w:type="spellStart"/>
            <w:r w:rsidRPr="00DF5376">
              <w:rPr>
                <w:rFonts w:ascii="Times New Roman" w:eastAsia="Times New Roman" w:hAnsi="Times New Roman" w:cs="Times New Roman"/>
                <w:sz w:val="24"/>
                <w:szCs w:val="24"/>
                <w:lang w:eastAsia="pt-BR"/>
              </w:rPr>
              <w:t>retrocarga</w:t>
            </w:r>
            <w:proofErr w:type="spellEnd"/>
            <w:r w:rsidRPr="00DF5376">
              <w:rPr>
                <w:rFonts w:ascii="Times New Roman" w:eastAsia="Times New Roman" w:hAnsi="Times New Roman" w:cs="Times New Roman"/>
                <w:sz w:val="24"/>
                <w:szCs w:val="24"/>
                <w:lang w:eastAsia="pt-BR"/>
              </w:rPr>
              <w:t xml:space="preserve">, </w:t>
            </w:r>
            <w:proofErr w:type="spellStart"/>
            <w:r w:rsidRPr="00DF5376">
              <w:rPr>
                <w:rFonts w:ascii="Times New Roman" w:eastAsia="Times New Roman" w:hAnsi="Times New Roman" w:cs="Times New Roman"/>
                <w:sz w:val="24"/>
                <w:szCs w:val="24"/>
                <w:lang w:eastAsia="pt-BR"/>
              </w:rPr>
              <w:t>carpule</w:t>
            </w:r>
            <w:proofErr w:type="spellEnd"/>
            <w:r w:rsidRPr="00DF5376">
              <w:rPr>
                <w:rFonts w:ascii="Times New Roman" w:eastAsia="Times New Roman" w:hAnsi="Times New Roman" w:cs="Times New Roman"/>
                <w:sz w:val="24"/>
                <w:szCs w:val="24"/>
                <w:lang w:eastAsia="pt-BR"/>
              </w:rPr>
              <w:t xml:space="preserve">, refluxo </w:t>
            </w:r>
            <w:proofErr w:type="gramStart"/>
            <w:r w:rsidRPr="00DF5376">
              <w:rPr>
                <w:rFonts w:ascii="Times New Roman" w:eastAsia="Times New Roman" w:hAnsi="Times New Roman" w:cs="Times New Roman"/>
                <w:sz w:val="24"/>
                <w:szCs w:val="24"/>
                <w:lang w:eastAsia="pt-BR"/>
              </w:rPr>
              <w:t>tradicional</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GOLGRAN</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3,00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R$ 38,85</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R$ 116,55</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123</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 xml:space="preserve">TESOURA, aço inoxidável, 11 cm, curva delicada, </w:t>
            </w:r>
            <w:proofErr w:type="gramStart"/>
            <w:r w:rsidRPr="00DF5376">
              <w:rPr>
                <w:rFonts w:ascii="Times New Roman" w:eastAsia="Times New Roman" w:hAnsi="Times New Roman" w:cs="Times New Roman"/>
                <w:sz w:val="24"/>
                <w:szCs w:val="24"/>
                <w:lang w:eastAsia="pt-BR"/>
              </w:rPr>
              <w:t>ÍRIS</w:t>
            </w:r>
            <w:proofErr w:type="gramEnd"/>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GOLGRAN 11,5CM</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5,00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R$ 15,50</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R$ 77,50</w:t>
            </w:r>
          </w:p>
        </w:tc>
      </w:tr>
      <w:tr w:rsidR="00DF5376" w:rsidRPr="00DF5376" w:rsidTr="007B776D">
        <w:tc>
          <w:tcPr>
            <w:tcW w:w="716" w:type="dxa"/>
          </w:tcPr>
          <w:p w:rsidR="00DF5376" w:rsidRPr="00DF5376" w:rsidRDefault="00DF5376" w:rsidP="00DF5376">
            <w:pPr>
              <w:spacing w:after="0" w:line="240" w:lineRule="auto"/>
              <w:jc w:val="right"/>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129</w:t>
            </w:r>
          </w:p>
        </w:tc>
        <w:tc>
          <w:tcPr>
            <w:tcW w:w="3679"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TOALHA DE PAPEL C/ 1000 FOLHAS (</w:t>
            </w:r>
            <w:proofErr w:type="gramStart"/>
            <w:r w:rsidRPr="00DF5376">
              <w:rPr>
                <w:rFonts w:ascii="Times New Roman" w:eastAsia="Times New Roman" w:hAnsi="Times New Roman" w:cs="Times New Roman"/>
                <w:sz w:val="24"/>
                <w:szCs w:val="24"/>
                <w:lang w:eastAsia="pt-BR"/>
              </w:rPr>
              <w:t>2</w:t>
            </w:r>
            <w:proofErr w:type="gramEnd"/>
            <w:r w:rsidRPr="00DF5376">
              <w:rPr>
                <w:rFonts w:ascii="Times New Roman" w:eastAsia="Times New Roman" w:hAnsi="Times New Roman" w:cs="Times New Roman"/>
                <w:sz w:val="24"/>
                <w:szCs w:val="24"/>
                <w:lang w:eastAsia="pt-BR"/>
              </w:rPr>
              <w:t xml:space="preserve"> DOBRAS) BRANCA 20X21CM. Embalagem com 1.000 folhas</w:t>
            </w:r>
          </w:p>
        </w:tc>
        <w:tc>
          <w:tcPr>
            <w:tcW w:w="1701"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SORT</w:t>
            </w:r>
          </w:p>
        </w:tc>
        <w:tc>
          <w:tcPr>
            <w:tcW w:w="1116"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500,00</w:t>
            </w:r>
          </w:p>
        </w:tc>
        <w:tc>
          <w:tcPr>
            <w:tcW w:w="1435" w:type="dxa"/>
          </w:tcPr>
          <w:p w:rsidR="00DF5376" w:rsidRPr="00DF5376" w:rsidRDefault="00DF5376" w:rsidP="00DF5376">
            <w:pPr>
              <w:spacing w:after="0" w:line="240" w:lineRule="auto"/>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R$ 6,00</w:t>
            </w:r>
          </w:p>
        </w:tc>
        <w:tc>
          <w:tcPr>
            <w:tcW w:w="1701" w:type="dxa"/>
          </w:tcPr>
          <w:p w:rsidR="00DF5376" w:rsidRPr="00DF5376" w:rsidRDefault="00DF5376" w:rsidP="00DF5376">
            <w:pPr>
              <w:spacing w:after="0" w:line="240" w:lineRule="auto"/>
              <w:ind w:right="72"/>
              <w:jc w:val="both"/>
              <w:rPr>
                <w:rFonts w:ascii="Times New Roman" w:eastAsia="Times New Roman" w:hAnsi="Times New Roman" w:cs="Times New Roman"/>
                <w:sz w:val="24"/>
                <w:szCs w:val="24"/>
                <w:lang w:eastAsia="pt-BR"/>
              </w:rPr>
            </w:pPr>
            <w:r w:rsidRPr="00DF5376">
              <w:rPr>
                <w:rFonts w:ascii="Times New Roman" w:eastAsia="Times New Roman" w:hAnsi="Times New Roman" w:cs="Times New Roman"/>
                <w:sz w:val="24"/>
                <w:szCs w:val="24"/>
                <w:lang w:eastAsia="pt-BR"/>
              </w:rPr>
              <w:t>R$ 3.000,00</w:t>
            </w:r>
          </w:p>
        </w:tc>
      </w:tr>
    </w:tbl>
    <w:p w:rsidR="008701D1" w:rsidRPr="008A064E"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8A064E">
        <w:rPr>
          <w:rFonts w:ascii="Times New Roman" w:eastAsia="Times New Roman" w:hAnsi="Times New Roman" w:cs="Times New Roman"/>
          <w:b/>
          <w:sz w:val="24"/>
          <w:szCs w:val="24"/>
          <w:u w:val="single"/>
          <w:lang w:eastAsia="pt-BR"/>
        </w:rPr>
        <w:t>CLÁUSULA TERCEIRA: Valor Contratual</w:t>
      </w: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sz w:val="24"/>
          <w:szCs w:val="24"/>
          <w:lang w:eastAsia="pt-BR"/>
        </w:rPr>
        <w:t>Pelo fornecimento do objeto ora contratado, a CONTRATANTE pagará a CONTRATADA o valor de R$</w:t>
      </w:r>
      <w:r w:rsidR="00A52059" w:rsidRPr="008A064E">
        <w:rPr>
          <w:rFonts w:ascii="Times New Roman" w:eastAsia="Times New Roman" w:hAnsi="Times New Roman" w:cs="Times New Roman"/>
          <w:sz w:val="24"/>
          <w:szCs w:val="24"/>
          <w:lang w:eastAsia="pt-BR"/>
        </w:rPr>
        <w:t xml:space="preserve"> </w:t>
      </w:r>
      <w:r w:rsidR="00016119" w:rsidRPr="008A064E">
        <w:rPr>
          <w:rFonts w:ascii="Times New Roman" w:eastAsia="Times New Roman" w:hAnsi="Times New Roman" w:cs="Times New Roman"/>
          <w:sz w:val="24"/>
          <w:szCs w:val="24"/>
          <w:lang w:eastAsia="pt-BR"/>
        </w:rPr>
        <w:t xml:space="preserve"> </w:t>
      </w:r>
      <w:r w:rsidR="00DF5376" w:rsidRPr="008A064E">
        <w:rPr>
          <w:rFonts w:ascii="Times New Roman" w:hAnsi="Times New Roman" w:cs="Times New Roman"/>
          <w:b/>
          <w:sz w:val="24"/>
          <w:szCs w:val="24"/>
        </w:rPr>
        <w:fldChar w:fldCharType="begin"/>
      </w:r>
      <w:r w:rsidR="00DF5376" w:rsidRPr="008A064E">
        <w:rPr>
          <w:rFonts w:ascii="Times New Roman" w:hAnsi="Times New Roman" w:cs="Times New Roman"/>
          <w:b/>
          <w:sz w:val="24"/>
          <w:szCs w:val="24"/>
        </w:rPr>
        <w:instrText xml:space="preserve"> MERGEFIELD "TotalHomologado" </w:instrText>
      </w:r>
      <w:r w:rsidR="00DF5376" w:rsidRPr="008A064E">
        <w:rPr>
          <w:rFonts w:ascii="Times New Roman" w:hAnsi="Times New Roman" w:cs="Times New Roman"/>
          <w:b/>
          <w:sz w:val="24"/>
          <w:szCs w:val="24"/>
        </w:rPr>
        <w:fldChar w:fldCharType="separate"/>
      </w:r>
      <w:r w:rsidR="00DF5376" w:rsidRPr="008A064E">
        <w:rPr>
          <w:rFonts w:ascii="Times New Roman" w:hAnsi="Times New Roman" w:cs="Times New Roman"/>
          <w:b/>
          <w:noProof/>
          <w:sz w:val="24"/>
          <w:szCs w:val="24"/>
        </w:rPr>
        <w:t xml:space="preserve"> 19.150,60</w:t>
      </w:r>
      <w:r w:rsidR="00DF5376" w:rsidRPr="008A064E">
        <w:rPr>
          <w:rFonts w:ascii="Times New Roman" w:hAnsi="Times New Roman" w:cs="Times New Roman"/>
          <w:b/>
          <w:sz w:val="24"/>
          <w:szCs w:val="24"/>
        </w:rPr>
        <w:fldChar w:fldCharType="end"/>
      </w:r>
      <w:r w:rsidR="00620FAD" w:rsidRPr="008A064E">
        <w:rPr>
          <w:rFonts w:ascii="Times New Roman" w:hAnsi="Times New Roman" w:cs="Times New Roman"/>
          <w:b/>
          <w:sz w:val="24"/>
          <w:szCs w:val="24"/>
        </w:rPr>
        <w:t xml:space="preserve"> </w:t>
      </w:r>
      <w:r w:rsidR="00DF5376" w:rsidRPr="008A064E">
        <w:rPr>
          <w:rFonts w:ascii="Times New Roman" w:hAnsi="Times New Roman" w:cs="Times New Roman"/>
          <w:sz w:val="24"/>
          <w:szCs w:val="24"/>
        </w:rPr>
        <w:t>(dezenove mil cento e cinquenta reais e sessenta centavos)</w:t>
      </w:r>
      <w:r w:rsidR="00DF5376" w:rsidRPr="008A064E">
        <w:rPr>
          <w:rFonts w:ascii="Times New Roman" w:hAnsi="Times New Roman" w:cs="Times New Roman"/>
          <w:b/>
          <w:sz w:val="24"/>
          <w:szCs w:val="24"/>
        </w:rPr>
        <w:t>,</w:t>
      </w:r>
      <w:proofErr w:type="gramStart"/>
      <w:r w:rsidR="00DF5376" w:rsidRPr="008A064E">
        <w:rPr>
          <w:rFonts w:ascii="Times New Roman" w:hAnsi="Times New Roman" w:cs="Times New Roman"/>
          <w:b/>
          <w:sz w:val="24"/>
          <w:szCs w:val="24"/>
        </w:rPr>
        <w:t xml:space="preserve"> </w:t>
      </w:r>
      <w:r w:rsidR="00BD7B7F" w:rsidRPr="008A064E">
        <w:rPr>
          <w:rFonts w:ascii="Times New Roman" w:hAnsi="Times New Roman" w:cs="Times New Roman"/>
          <w:b/>
          <w:sz w:val="24"/>
          <w:szCs w:val="24"/>
        </w:rPr>
        <w:t xml:space="preserve"> </w:t>
      </w:r>
      <w:proofErr w:type="gramEnd"/>
      <w:r w:rsidRPr="008A064E">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8A064E">
        <w:rPr>
          <w:rFonts w:ascii="Times New Roman" w:eastAsia="Times New Roman" w:hAnsi="Times New Roman" w:cs="Times New Roman"/>
          <w:sz w:val="24"/>
          <w:szCs w:val="24"/>
          <w:lang w:eastAsia="pt-BR"/>
        </w:rPr>
        <w:t>do</w:t>
      </w:r>
      <w:proofErr w:type="gramEnd"/>
      <w:r w:rsidRPr="008A064E">
        <w:rPr>
          <w:rFonts w:ascii="Times New Roman" w:eastAsia="Times New Roman" w:hAnsi="Times New Roman" w:cs="Times New Roman"/>
          <w:sz w:val="24"/>
          <w:szCs w:val="24"/>
          <w:lang w:eastAsia="pt-BR"/>
        </w:rPr>
        <w:t xml:space="preserve"> presente instrumento.</w:t>
      </w:r>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A064E">
        <w:rPr>
          <w:rFonts w:ascii="Times New Roman" w:eastAsia="Times New Roman" w:hAnsi="Times New Roman" w:cs="Times New Roman"/>
          <w:b/>
          <w:sz w:val="24"/>
          <w:szCs w:val="24"/>
          <w:u w:val="single"/>
          <w:lang w:eastAsia="pt-BR"/>
        </w:rPr>
        <w:t>CLÁUSULA QUARTA: Da Vigência</w:t>
      </w: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A064E">
        <w:rPr>
          <w:rFonts w:ascii="Times New Roman" w:eastAsia="Times New Roman" w:hAnsi="Times New Roman" w:cs="Times New Roman"/>
          <w:b/>
          <w:color w:val="000000"/>
          <w:sz w:val="24"/>
          <w:szCs w:val="24"/>
          <w:lang w:eastAsia="pt-BR"/>
        </w:rPr>
        <w:t>4.1</w:t>
      </w:r>
      <w:r w:rsidRPr="008A064E">
        <w:rPr>
          <w:rFonts w:ascii="Times New Roman" w:eastAsia="Times New Roman" w:hAnsi="Times New Roman" w:cs="Times New Roman"/>
          <w:color w:val="000000"/>
          <w:sz w:val="24"/>
          <w:szCs w:val="24"/>
          <w:lang w:eastAsia="pt-BR"/>
        </w:rPr>
        <w:t xml:space="preserve">. </w:t>
      </w:r>
      <w:r w:rsidRPr="008A064E">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4.2.</w:t>
      </w:r>
      <w:r w:rsidRPr="008A064E">
        <w:rPr>
          <w:rFonts w:ascii="Times New Roman" w:eastAsia="Times New Roman" w:hAnsi="Times New Roman" w:cs="Times New Roman"/>
          <w:color w:val="000000"/>
          <w:sz w:val="24"/>
          <w:szCs w:val="24"/>
          <w:lang w:eastAsia="pt-BR"/>
        </w:rPr>
        <w:t xml:space="preserve"> </w:t>
      </w:r>
      <w:r w:rsidRPr="008A064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A064E">
        <w:rPr>
          <w:rFonts w:ascii="Times New Roman" w:eastAsia="Times New Roman" w:hAnsi="Times New Roman" w:cs="Times New Roman"/>
          <w:sz w:val="24"/>
          <w:szCs w:val="24"/>
          <w:lang w:eastAsia="pt-BR"/>
        </w:rPr>
        <w:t>Itambaracá</w:t>
      </w:r>
      <w:proofErr w:type="spellEnd"/>
      <w:r w:rsidRPr="008A064E">
        <w:rPr>
          <w:rFonts w:ascii="Times New Roman" w:eastAsia="Times New Roman" w:hAnsi="Times New Roman" w:cs="Times New Roman"/>
          <w:sz w:val="24"/>
          <w:szCs w:val="24"/>
          <w:lang w:eastAsia="pt-BR"/>
        </w:rPr>
        <w:t>/</w:t>
      </w:r>
      <w:proofErr w:type="spellStart"/>
      <w:proofErr w:type="gramStart"/>
      <w:r w:rsidRPr="008A064E">
        <w:rPr>
          <w:rFonts w:ascii="Times New Roman" w:eastAsia="Times New Roman" w:hAnsi="Times New Roman" w:cs="Times New Roman"/>
          <w:sz w:val="24"/>
          <w:szCs w:val="24"/>
          <w:lang w:eastAsia="pt-BR"/>
        </w:rPr>
        <w:t>Pr</w:t>
      </w:r>
      <w:proofErr w:type="spellEnd"/>
      <w:proofErr w:type="gramEnd"/>
      <w:r w:rsidRPr="008A064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4.3.</w:t>
      </w:r>
      <w:r w:rsidRPr="008A064E">
        <w:rPr>
          <w:rFonts w:ascii="Times New Roman" w:eastAsia="Times New Roman" w:hAnsi="Times New Roman" w:cs="Times New Roman"/>
          <w:color w:val="000000"/>
          <w:sz w:val="24"/>
          <w:szCs w:val="24"/>
          <w:lang w:eastAsia="pt-BR"/>
        </w:rPr>
        <w:t xml:space="preserve"> Poderá a Administração, mesmo comprovada </w:t>
      </w:r>
      <w:proofErr w:type="gramStart"/>
      <w:r w:rsidRPr="008A064E">
        <w:rPr>
          <w:rFonts w:ascii="Times New Roman" w:eastAsia="Times New Roman" w:hAnsi="Times New Roman" w:cs="Times New Roman"/>
          <w:color w:val="000000"/>
          <w:sz w:val="24"/>
          <w:szCs w:val="24"/>
          <w:lang w:eastAsia="pt-BR"/>
        </w:rPr>
        <w:t>a</w:t>
      </w:r>
      <w:proofErr w:type="gramEnd"/>
      <w:r w:rsidRPr="008A064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A064E">
        <w:rPr>
          <w:rFonts w:ascii="Times New Roman" w:eastAsia="Times New Roman" w:hAnsi="Times New Roman" w:cs="Times New Roman"/>
          <w:b/>
          <w:sz w:val="24"/>
          <w:szCs w:val="24"/>
          <w:u w:val="single"/>
          <w:lang w:eastAsia="pt-BR"/>
        </w:rPr>
        <w:t xml:space="preserve">CLÁUSULA QUINTA: </w:t>
      </w:r>
      <w:r w:rsidRPr="008A064E">
        <w:rPr>
          <w:rFonts w:ascii="Times New Roman" w:eastAsia="Times New Roman" w:hAnsi="Times New Roman" w:cs="Times New Roman"/>
          <w:b/>
          <w:color w:val="000000"/>
          <w:sz w:val="24"/>
          <w:szCs w:val="24"/>
          <w:u w:val="single"/>
          <w:lang w:eastAsia="pt-BR"/>
        </w:rPr>
        <w:t>DOS PRAZOS</w:t>
      </w:r>
      <w:r w:rsidRPr="008A064E">
        <w:rPr>
          <w:rFonts w:ascii="Times New Roman" w:eastAsia="Times New Roman" w:hAnsi="Times New Roman" w:cs="Times New Roman"/>
          <w:color w:val="000000"/>
          <w:sz w:val="24"/>
          <w:szCs w:val="24"/>
          <w:u w:val="single"/>
          <w:lang w:eastAsia="pt-BR"/>
        </w:rPr>
        <w:t xml:space="preserve"> </w:t>
      </w:r>
      <w:r w:rsidRPr="008A064E">
        <w:rPr>
          <w:rFonts w:ascii="Times New Roman" w:eastAsia="Times New Roman" w:hAnsi="Times New Roman" w:cs="Times New Roman"/>
          <w:b/>
          <w:color w:val="000000"/>
          <w:sz w:val="24"/>
          <w:szCs w:val="24"/>
          <w:u w:val="single"/>
          <w:lang w:eastAsia="pt-BR"/>
        </w:rPr>
        <w:t xml:space="preserve">E LOCAL FORNECIMENTO DO </w:t>
      </w:r>
      <w:r w:rsidRPr="008A064E">
        <w:rPr>
          <w:rFonts w:ascii="Times New Roman" w:eastAsia="Times New Roman" w:hAnsi="Times New Roman" w:cs="Times New Roman"/>
          <w:b/>
          <w:sz w:val="24"/>
          <w:szCs w:val="24"/>
          <w:u w:val="single"/>
          <w:lang w:eastAsia="pt-BR"/>
        </w:rPr>
        <w:t>OBJETO DA LICITAÇÃO.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A064E">
        <w:rPr>
          <w:rFonts w:ascii="Times New Roman" w:eastAsia="Times New Roman" w:hAnsi="Times New Roman" w:cs="Times New Roman"/>
          <w:b/>
          <w:sz w:val="24"/>
          <w:szCs w:val="24"/>
          <w:lang w:eastAsia="pt-BR"/>
        </w:rPr>
        <w:t xml:space="preserve">4.1. </w:t>
      </w:r>
      <w:r w:rsidRPr="008A064E">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8A064E">
        <w:rPr>
          <w:rFonts w:ascii="Times New Roman" w:eastAsia="Times New Roman" w:hAnsi="Times New Roman" w:cs="Times New Roman"/>
          <w:sz w:val="24"/>
          <w:szCs w:val="24"/>
          <w:lang w:eastAsia="pt-BR"/>
        </w:rPr>
        <w:lastRenderedPageBreak/>
        <w:t>serem</w:t>
      </w:r>
      <w:proofErr w:type="gramEnd"/>
      <w:r w:rsidRPr="008A064E">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8A064E">
        <w:rPr>
          <w:rFonts w:ascii="Times New Roman" w:eastAsia="Times New Roman" w:hAnsi="Times New Roman" w:cs="Times New Roman"/>
          <w:sz w:val="24"/>
          <w:szCs w:val="24"/>
          <w:lang w:eastAsia="pt-BR"/>
        </w:rPr>
        <w:t>Itambaracá</w:t>
      </w:r>
      <w:proofErr w:type="spellEnd"/>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4.2. </w:t>
      </w:r>
      <w:r w:rsidRPr="008A064E">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8A064E">
        <w:rPr>
          <w:rFonts w:ascii="Times New Roman" w:eastAsia="Times New Roman" w:hAnsi="Times New Roman" w:cs="Times New Roman"/>
          <w:color w:val="000000"/>
          <w:sz w:val="24"/>
          <w:szCs w:val="24"/>
          <w:lang w:eastAsia="pt-BR"/>
        </w:rPr>
        <w:t>Itambaracá</w:t>
      </w:r>
      <w:proofErr w:type="spellEnd"/>
      <w:r w:rsidRPr="008A064E">
        <w:rPr>
          <w:rFonts w:ascii="Times New Roman" w:eastAsia="Times New Roman" w:hAnsi="Times New Roman" w:cs="Times New Roman"/>
          <w:color w:val="000000"/>
          <w:sz w:val="24"/>
          <w:szCs w:val="24"/>
          <w:lang w:eastAsia="pt-BR"/>
        </w:rPr>
        <w:t>.</w:t>
      </w:r>
    </w:p>
    <w:p w:rsidR="008701D1" w:rsidRPr="008A064E"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4.3. </w:t>
      </w:r>
      <w:r w:rsidRPr="008A064E">
        <w:rPr>
          <w:rFonts w:ascii="Times New Roman" w:eastAsia="Times New Roman" w:hAnsi="Times New Roman" w:cs="Times New Roman"/>
          <w:color w:val="000000"/>
          <w:sz w:val="24"/>
          <w:szCs w:val="24"/>
          <w:lang w:eastAsia="pt-BR"/>
        </w:rPr>
        <w:t xml:space="preserve">Fica aqui estabelecido que os produtos </w:t>
      </w:r>
      <w:proofErr w:type="gramStart"/>
      <w:r w:rsidRPr="008A064E">
        <w:rPr>
          <w:rFonts w:ascii="Times New Roman" w:eastAsia="Times New Roman" w:hAnsi="Times New Roman" w:cs="Times New Roman"/>
          <w:color w:val="000000"/>
          <w:sz w:val="24"/>
          <w:szCs w:val="24"/>
          <w:lang w:eastAsia="pt-BR"/>
        </w:rPr>
        <w:t>serão</w:t>
      </w:r>
      <w:proofErr w:type="gramEnd"/>
      <w:r w:rsidRPr="008A064E">
        <w:rPr>
          <w:rFonts w:ascii="Times New Roman" w:eastAsia="Times New Roman" w:hAnsi="Times New Roman" w:cs="Times New Roman"/>
          <w:color w:val="000000"/>
          <w:sz w:val="24"/>
          <w:szCs w:val="24"/>
          <w:lang w:eastAsia="pt-BR"/>
        </w:rPr>
        <w:t xml:space="preserve"> recebidos: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 xml:space="preserve">a) </w:t>
      </w:r>
      <w:r w:rsidRPr="008A064E">
        <w:rPr>
          <w:rFonts w:ascii="Times New Roman" w:eastAsia="Times New Roman" w:hAnsi="Times New Roman" w:cs="Times New Roman"/>
          <w:b/>
          <w:bCs/>
          <w:color w:val="000000"/>
          <w:sz w:val="24"/>
          <w:szCs w:val="24"/>
          <w:lang w:eastAsia="pt-BR"/>
        </w:rPr>
        <w:t>provisoriamente</w:t>
      </w:r>
      <w:r w:rsidRPr="008A064E">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 xml:space="preserve">b) </w:t>
      </w:r>
      <w:r w:rsidRPr="008A064E">
        <w:rPr>
          <w:rFonts w:ascii="Times New Roman" w:eastAsia="Times New Roman" w:hAnsi="Times New Roman" w:cs="Times New Roman"/>
          <w:b/>
          <w:bCs/>
          <w:color w:val="000000"/>
          <w:sz w:val="24"/>
          <w:szCs w:val="24"/>
          <w:lang w:eastAsia="pt-BR"/>
        </w:rPr>
        <w:t>definitivamente</w:t>
      </w:r>
      <w:r w:rsidRPr="008A064E">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4.3.1. </w:t>
      </w:r>
      <w:r w:rsidRPr="008A064E">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8A064E">
        <w:rPr>
          <w:rFonts w:ascii="Times New Roman" w:eastAsia="Times New Roman" w:hAnsi="Times New Roman" w:cs="Times New Roman"/>
          <w:color w:val="000000"/>
          <w:sz w:val="24"/>
          <w:szCs w:val="24"/>
          <w:lang w:eastAsia="pt-BR"/>
        </w:rPr>
        <w:t>Itambaracá</w:t>
      </w:r>
      <w:proofErr w:type="spellEnd"/>
      <w:r w:rsidRPr="008A064E">
        <w:rPr>
          <w:rFonts w:ascii="Times New Roman" w:eastAsia="Times New Roman" w:hAnsi="Times New Roman" w:cs="Times New Roman"/>
          <w:color w:val="000000"/>
          <w:sz w:val="24"/>
          <w:szCs w:val="24"/>
          <w:lang w:eastAsia="pt-BR"/>
        </w:rPr>
        <w:t>/</w:t>
      </w:r>
      <w:proofErr w:type="spellStart"/>
      <w:proofErr w:type="gramStart"/>
      <w:r w:rsidRPr="008A064E">
        <w:rPr>
          <w:rFonts w:ascii="Times New Roman" w:eastAsia="Times New Roman" w:hAnsi="Times New Roman" w:cs="Times New Roman"/>
          <w:color w:val="000000"/>
          <w:sz w:val="24"/>
          <w:szCs w:val="24"/>
          <w:lang w:eastAsia="pt-BR"/>
        </w:rPr>
        <w:t>Pr</w:t>
      </w:r>
      <w:proofErr w:type="spellEnd"/>
      <w:proofErr w:type="gramEnd"/>
      <w:r w:rsidRPr="008A064E">
        <w:rPr>
          <w:rFonts w:ascii="Times New Roman" w:eastAsia="Times New Roman" w:hAnsi="Times New Roman" w:cs="Times New Roman"/>
          <w:color w:val="000000"/>
          <w:sz w:val="24"/>
          <w:szCs w:val="24"/>
          <w:lang w:eastAsia="pt-BR"/>
        </w:rPr>
        <w:t>;</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4.3.1.1. </w:t>
      </w:r>
      <w:r w:rsidRPr="008A064E">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bCs/>
          <w:sz w:val="24"/>
          <w:szCs w:val="24"/>
          <w:lang w:eastAsia="pt-BR"/>
        </w:rPr>
        <w:t xml:space="preserve">4.3.2. </w:t>
      </w:r>
      <w:proofErr w:type="gramStart"/>
      <w:r w:rsidRPr="008A064E">
        <w:rPr>
          <w:rFonts w:ascii="Times New Roman" w:eastAsia="Times New Roman" w:hAnsi="Times New Roman" w:cs="Times New Roman"/>
          <w:sz w:val="24"/>
          <w:szCs w:val="24"/>
          <w:lang w:eastAsia="pt-BR"/>
        </w:rPr>
        <w:t>se</w:t>
      </w:r>
      <w:proofErr w:type="gramEnd"/>
      <w:r w:rsidRPr="008A064E">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bCs/>
          <w:sz w:val="24"/>
          <w:szCs w:val="24"/>
          <w:lang w:eastAsia="pt-BR"/>
        </w:rPr>
        <w:t xml:space="preserve">4.3.2.1. </w:t>
      </w:r>
      <w:proofErr w:type="gramStart"/>
      <w:r w:rsidRPr="008A064E">
        <w:rPr>
          <w:rFonts w:ascii="Times New Roman" w:eastAsia="Times New Roman" w:hAnsi="Times New Roman" w:cs="Times New Roman"/>
          <w:sz w:val="24"/>
          <w:szCs w:val="24"/>
          <w:lang w:eastAsia="pt-BR"/>
        </w:rPr>
        <w:t>na</w:t>
      </w:r>
      <w:proofErr w:type="gramEnd"/>
      <w:r w:rsidRPr="008A064E">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4.3.3. </w:t>
      </w:r>
      <w:r w:rsidRPr="008A064E">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4.4.</w:t>
      </w:r>
      <w:r w:rsidRPr="008A064E">
        <w:rPr>
          <w:rFonts w:ascii="Times New Roman" w:eastAsia="Times New Roman" w:hAnsi="Times New Roman" w:cs="Times New Roman"/>
          <w:sz w:val="24"/>
          <w:szCs w:val="24"/>
          <w:lang w:eastAsia="pt-BR"/>
        </w:rPr>
        <w:t xml:space="preserve"> Os produtos deverão apresentar na ocasião da entrega, no mínimo, 80% da sua validade </w:t>
      </w:r>
      <w:r w:rsidRPr="008A064E">
        <w:rPr>
          <w:rFonts w:ascii="Times New Roman" w:eastAsia="Times New Roman" w:hAnsi="Times New Roman" w:cs="Times New Roman"/>
          <w:b/>
          <w:sz w:val="24"/>
          <w:szCs w:val="24"/>
          <w:lang w:eastAsia="pt-BR"/>
        </w:rPr>
        <w:t>ou</w:t>
      </w:r>
      <w:r w:rsidRPr="008A064E">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eastAsia="Times New Roman" w:hAnsi="Times New Roman" w:cs="Times New Roman"/>
          <w:b/>
          <w:sz w:val="24"/>
          <w:szCs w:val="24"/>
          <w:lang w:eastAsia="pt-BR"/>
        </w:rPr>
        <w:t>4.5.</w:t>
      </w:r>
      <w:r w:rsidRPr="008A064E">
        <w:rPr>
          <w:rFonts w:ascii="Times New Roman" w:eastAsia="Times New Roman" w:hAnsi="Times New Roman" w:cs="Times New Roman"/>
          <w:sz w:val="24"/>
          <w:szCs w:val="24"/>
          <w:lang w:eastAsia="pt-BR"/>
        </w:rPr>
        <w:t xml:space="preserve"> </w:t>
      </w:r>
      <w:r w:rsidRPr="008A064E">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8A064E"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sz w:val="24"/>
          <w:szCs w:val="24"/>
        </w:rPr>
        <w:t xml:space="preserve"> </w:t>
      </w:r>
    </w:p>
    <w:p w:rsidR="008701D1" w:rsidRPr="008A064E"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eastAsia="Times New Roman" w:hAnsi="Times New Roman" w:cs="Times New Roman"/>
          <w:b/>
          <w:sz w:val="24"/>
          <w:szCs w:val="24"/>
          <w:lang w:eastAsia="pt-BR"/>
        </w:rPr>
        <w:t>4.5.1.</w:t>
      </w:r>
      <w:r w:rsidRPr="008A064E">
        <w:rPr>
          <w:rFonts w:ascii="Times New Roman" w:eastAsia="Times New Roman" w:hAnsi="Times New Roman" w:cs="Times New Roman"/>
          <w:sz w:val="24"/>
          <w:szCs w:val="24"/>
          <w:lang w:eastAsia="pt-BR"/>
        </w:rPr>
        <w:t xml:space="preserve"> </w:t>
      </w:r>
      <w:r w:rsidRPr="008A064E">
        <w:rPr>
          <w:rFonts w:ascii="Times New Roman" w:hAnsi="Times New Roman" w:cs="Times New Roman"/>
          <w:sz w:val="24"/>
          <w:szCs w:val="24"/>
        </w:rPr>
        <w:t>O Gestor do Contrato informará à CONTRATADA sobre a decisão da Secretaria requisitante.</w:t>
      </w:r>
    </w:p>
    <w:p w:rsidR="008701D1" w:rsidRPr="008A064E"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eastAsia="Times New Roman" w:hAnsi="Times New Roman" w:cs="Times New Roman"/>
          <w:b/>
          <w:sz w:val="24"/>
          <w:szCs w:val="24"/>
          <w:lang w:eastAsia="pt-BR"/>
        </w:rPr>
        <w:t>4.5.2.</w:t>
      </w:r>
      <w:r w:rsidRPr="008A064E">
        <w:rPr>
          <w:rFonts w:ascii="Times New Roman" w:eastAsia="Times New Roman" w:hAnsi="Times New Roman" w:cs="Times New Roman"/>
          <w:sz w:val="24"/>
          <w:szCs w:val="24"/>
          <w:lang w:eastAsia="pt-BR"/>
        </w:rPr>
        <w:t xml:space="preserve"> </w:t>
      </w:r>
      <w:r w:rsidRPr="008A064E">
        <w:rPr>
          <w:rFonts w:ascii="Times New Roman" w:hAnsi="Times New Roman" w:cs="Times New Roman"/>
          <w:sz w:val="24"/>
          <w:szCs w:val="24"/>
        </w:rPr>
        <w:t xml:space="preserve">Caso haja a aceitação pela Secretaria requisitante, os produtos com validade inferior ao estipulado no subitem </w:t>
      </w:r>
      <w:r w:rsidRPr="008A064E">
        <w:rPr>
          <w:rFonts w:ascii="Times New Roman" w:eastAsia="Times New Roman" w:hAnsi="Times New Roman" w:cs="Times New Roman"/>
          <w:b/>
          <w:sz w:val="24"/>
          <w:szCs w:val="24"/>
          <w:lang w:eastAsia="pt-BR"/>
        </w:rPr>
        <w:t>4.4.</w:t>
      </w:r>
      <w:r w:rsidRPr="008A064E">
        <w:rPr>
          <w:rFonts w:ascii="Times New Roman" w:eastAsia="Times New Roman" w:hAnsi="Times New Roman" w:cs="Times New Roman"/>
          <w:sz w:val="24"/>
          <w:szCs w:val="24"/>
          <w:lang w:eastAsia="pt-BR"/>
        </w:rPr>
        <w:t xml:space="preserve"> </w:t>
      </w:r>
      <w:proofErr w:type="gramStart"/>
      <w:r w:rsidRPr="008A064E">
        <w:rPr>
          <w:rFonts w:ascii="Times New Roman" w:hAnsi="Times New Roman" w:cs="Times New Roman"/>
          <w:sz w:val="24"/>
          <w:szCs w:val="24"/>
        </w:rPr>
        <w:t>poderão</w:t>
      </w:r>
      <w:proofErr w:type="gramEnd"/>
      <w:r w:rsidRPr="008A064E">
        <w:rPr>
          <w:rFonts w:ascii="Times New Roman" w:hAnsi="Times New Roman" w:cs="Times New Roman"/>
          <w:sz w:val="24"/>
          <w:szCs w:val="24"/>
        </w:rPr>
        <w:t xml:space="preserve"> ser entregues e recebidos, desde que, acompanhados, obrigatoriamente, de Carta de Garantia de Troca.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4.6.</w:t>
      </w:r>
      <w:r w:rsidRPr="008A064E">
        <w:rPr>
          <w:rFonts w:ascii="Times New Roman" w:eastAsia="Times New Roman" w:hAnsi="Times New Roman" w:cs="Times New Roman"/>
          <w:sz w:val="24"/>
          <w:szCs w:val="24"/>
          <w:lang w:eastAsia="pt-BR"/>
        </w:rPr>
        <w:t xml:space="preserve"> O objeto deste edital deverá (</w:t>
      </w:r>
      <w:proofErr w:type="spellStart"/>
      <w:r w:rsidRPr="008A064E">
        <w:rPr>
          <w:rFonts w:ascii="Times New Roman" w:eastAsia="Times New Roman" w:hAnsi="Times New Roman" w:cs="Times New Roman"/>
          <w:sz w:val="24"/>
          <w:szCs w:val="24"/>
          <w:lang w:eastAsia="pt-BR"/>
        </w:rPr>
        <w:t>ão</w:t>
      </w:r>
      <w:proofErr w:type="spellEnd"/>
      <w:r w:rsidRPr="008A064E">
        <w:rPr>
          <w:rFonts w:ascii="Times New Roman" w:eastAsia="Times New Roman" w:hAnsi="Times New Roman" w:cs="Times New Roman"/>
          <w:sz w:val="24"/>
          <w:szCs w:val="24"/>
          <w:lang w:eastAsia="pt-BR"/>
        </w:rPr>
        <w:t xml:space="preserve">) ser entregue(s) acompanhado(s) de nota(s) </w:t>
      </w:r>
      <w:proofErr w:type="gramStart"/>
      <w:r w:rsidRPr="008A064E">
        <w:rPr>
          <w:rFonts w:ascii="Times New Roman" w:eastAsia="Times New Roman" w:hAnsi="Times New Roman" w:cs="Times New Roman"/>
          <w:sz w:val="24"/>
          <w:szCs w:val="24"/>
          <w:lang w:eastAsia="pt-BR"/>
        </w:rPr>
        <w:t>fiscal (</w:t>
      </w:r>
      <w:proofErr w:type="spellStart"/>
      <w:r w:rsidRPr="008A064E">
        <w:rPr>
          <w:rFonts w:ascii="Times New Roman" w:eastAsia="Times New Roman" w:hAnsi="Times New Roman" w:cs="Times New Roman"/>
          <w:sz w:val="24"/>
          <w:szCs w:val="24"/>
          <w:lang w:eastAsia="pt-BR"/>
        </w:rPr>
        <w:t>is</w:t>
      </w:r>
      <w:proofErr w:type="spellEnd"/>
      <w:r w:rsidRPr="008A064E">
        <w:rPr>
          <w:rFonts w:ascii="Times New Roman" w:eastAsia="Times New Roman" w:hAnsi="Times New Roman" w:cs="Times New Roman"/>
          <w:sz w:val="24"/>
          <w:szCs w:val="24"/>
          <w:lang w:eastAsia="pt-BR"/>
        </w:rPr>
        <w:t>) distintas</w:t>
      </w:r>
      <w:proofErr w:type="gramEnd"/>
      <w:r w:rsidRPr="008A064E">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bCs/>
          <w:sz w:val="24"/>
          <w:szCs w:val="24"/>
          <w:lang w:eastAsia="pt-BR"/>
        </w:rPr>
        <w:t xml:space="preserve">4.6.1.  </w:t>
      </w:r>
      <w:r w:rsidRPr="008A064E">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bCs/>
          <w:sz w:val="24"/>
          <w:szCs w:val="24"/>
          <w:lang w:eastAsia="pt-BR"/>
        </w:rPr>
        <w:t xml:space="preserve">4.6.2.  </w:t>
      </w:r>
      <w:r w:rsidRPr="008A064E">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8A064E">
        <w:rPr>
          <w:rFonts w:ascii="Times New Roman" w:hAnsi="Times New Roman" w:cs="Times New Roman"/>
          <w:sz w:val="24"/>
          <w:szCs w:val="24"/>
        </w:rPr>
        <w:t>.</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4.7.</w:t>
      </w:r>
      <w:r w:rsidRPr="008A064E">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8A064E"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A064E">
        <w:rPr>
          <w:rFonts w:ascii="Times New Roman" w:eastAsia="Times New Roman" w:hAnsi="Times New Roman" w:cs="Times New Roman"/>
          <w:b/>
          <w:sz w:val="24"/>
          <w:szCs w:val="24"/>
          <w:u w:val="single"/>
          <w:lang w:eastAsia="pt-BR"/>
        </w:rPr>
        <w:t xml:space="preserve">CLÁUSULA SEXTA: </w:t>
      </w:r>
      <w:r w:rsidRPr="008A064E">
        <w:rPr>
          <w:rFonts w:ascii="Times New Roman" w:eastAsia="Times New Roman" w:hAnsi="Times New Roman" w:cs="Times New Roman"/>
          <w:b/>
          <w:color w:val="000000"/>
          <w:sz w:val="24"/>
          <w:szCs w:val="24"/>
          <w:u w:val="single"/>
          <w:lang w:eastAsia="pt-BR"/>
        </w:rPr>
        <w:t>DOS PRAZOS</w:t>
      </w:r>
      <w:r w:rsidRPr="008A064E">
        <w:rPr>
          <w:rFonts w:ascii="Times New Roman" w:eastAsia="Times New Roman" w:hAnsi="Times New Roman" w:cs="Times New Roman"/>
          <w:color w:val="000000"/>
          <w:sz w:val="24"/>
          <w:szCs w:val="24"/>
          <w:u w:val="single"/>
          <w:lang w:eastAsia="pt-BR"/>
        </w:rPr>
        <w:t xml:space="preserve"> </w:t>
      </w:r>
      <w:r w:rsidRPr="008A064E">
        <w:rPr>
          <w:rFonts w:ascii="Times New Roman" w:eastAsia="Times New Roman" w:hAnsi="Times New Roman" w:cs="Times New Roman"/>
          <w:b/>
          <w:color w:val="000000"/>
          <w:sz w:val="24"/>
          <w:szCs w:val="24"/>
          <w:u w:val="single"/>
          <w:lang w:eastAsia="pt-BR"/>
        </w:rPr>
        <w:t xml:space="preserve">E LOCAL FORNECIMENTO DO </w:t>
      </w:r>
      <w:r w:rsidRPr="008A064E">
        <w:rPr>
          <w:rFonts w:ascii="Times New Roman" w:eastAsia="Times New Roman" w:hAnsi="Times New Roman" w:cs="Times New Roman"/>
          <w:b/>
          <w:sz w:val="24"/>
          <w:szCs w:val="24"/>
          <w:u w:val="single"/>
          <w:lang w:eastAsia="pt-BR"/>
        </w:rPr>
        <w:t>OBJETO DA LICITAÇÃO</w:t>
      </w:r>
      <w:r w:rsidRPr="008A064E">
        <w:rPr>
          <w:rFonts w:ascii="Times New Roman" w:hAnsi="Times New Roman" w:cs="Times New Roman"/>
          <w:b/>
          <w:sz w:val="24"/>
          <w:szCs w:val="24"/>
          <w:u w:val="single"/>
        </w:rPr>
        <w:t xml:space="preserve"> CONDIÇÕES DE RECEBIMENTO E ACEITAÇÃO DO(S) PRODUTO(S):</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A064E">
        <w:rPr>
          <w:rFonts w:ascii="Times New Roman" w:hAnsi="Times New Roman" w:cs="Times New Roman"/>
          <w:b/>
          <w:sz w:val="24"/>
          <w:szCs w:val="24"/>
        </w:rPr>
        <w:t>6.1.</w:t>
      </w:r>
      <w:r w:rsidRPr="008A064E">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6.2.</w:t>
      </w:r>
      <w:r w:rsidRPr="008A064E">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6.3.</w:t>
      </w:r>
      <w:r w:rsidRPr="008A064E">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6.4.</w:t>
      </w:r>
      <w:r w:rsidRPr="008A064E">
        <w:rPr>
          <w:rFonts w:ascii="Times New Roman" w:hAnsi="Times New Roman" w:cs="Times New Roman"/>
          <w:sz w:val="24"/>
          <w:szCs w:val="24"/>
        </w:rPr>
        <w:t xml:space="preserve"> - Ficará </w:t>
      </w:r>
      <w:proofErr w:type="gramStart"/>
      <w:r w:rsidRPr="008A064E">
        <w:rPr>
          <w:rFonts w:ascii="Times New Roman" w:hAnsi="Times New Roman" w:cs="Times New Roman"/>
          <w:sz w:val="24"/>
          <w:szCs w:val="24"/>
        </w:rPr>
        <w:t>sob total</w:t>
      </w:r>
      <w:proofErr w:type="gramEnd"/>
      <w:r w:rsidRPr="008A064E">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sz w:val="24"/>
          <w:szCs w:val="24"/>
        </w:rPr>
        <w:t xml:space="preserve"> </w:t>
      </w:r>
      <w:r w:rsidRPr="008A064E">
        <w:rPr>
          <w:rFonts w:ascii="Times New Roman" w:hAnsi="Times New Roman" w:cs="Times New Roman"/>
          <w:b/>
          <w:sz w:val="24"/>
          <w:szCs w:val="24"/>
        </w:rPr>
        <w:t>6.5.</w:t>
      </w:r>
      <w:r w:rsidRPr="008A064E">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8A064E">
        <w:rPr>
          <w:rFonts w:ascii="Times New Roman" w:hAnsi="Times New Roman" w:cs="Times New Roman"/>
          <w:sz w:val="24"/>
          <w:szCs w:val="24"/>
        </w:rPr>
        <w:t>termolábeis</w:t>
      </w:r>
      <w:proofErr w:type="spellEnd"/>
      <w:r w:rsidRPr="008A064E">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6.6.</w:t>
      </w:r>
      <w:r w:rsidRPr="008A064E">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6.7.</w:t>
      </w:r>
      <w:r w:rsidRPr="008A064E">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6.8.</w:t>
      </w:r>
      <w:r w:rsidRPr="008A064E">
        <w:rPr>
          <w:rFonts w:ascii="Times New Roman" w:hAnsi="Times New Roman" w:cs="Times New Roman"/>
          <w:sz w:val="24"/>
          <w:szCs w:val="24"/>
        </w:rPr>
        <w:t xml:space="preserve"> As embalagens devem ser acompanhadas das respectivas bulas. </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6.9.</w:t>
      </w:r>
      <w:r w:rsidRPr="008A064E">
        <w:rPr>
          <w:rFonts w:ascii="Times New Roman" w:hAnsi="Times New Roman" w:cs="Times New Roman"/>
          <w:sz w:val="24"/>
          <w:szCs w:val="24"/>
        </w:rPr>
        <w:t xml:space="preserve"> As embalagens primárias dos medicamentos (ampolas, blister, </w:t>
      </w:r>
      <w:proofErr w:type="spellStart"/>
      <w:r w:rsidRPr="008A064E">
        <w:rPr>
          <w:rFonts w:ascii="Times New Roman" w:hAnsi="Times New Roman" w:cs="Times New Roman"/>
          <w:sz w:val="24"/>
          <w:szCs w:val="24"/>
        </w:rPr>
        <w:t>strips</w:t>
      </w:r>
      <w:proofErr w:type="spellEnd"/>
      <w:r w:rsidRPr="008A064E">
        <w:rPr>
          <w:rFonts w:ascii="Times New Roman" w:hAnsi="Times New Roman" w:cs="Times New Roman"/>
          <w:sz w:val="24"/>
          <w:szCs w:val="24"/>
        </w:rPr>
        <w:t xml:space="preserve"> e frascos) devem apresentar o número do lote, data de fabricação e prazo de validade. </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6.10.</w:t>
      </w:r>
      <w:r w:rsidRPr="008A064E">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lastRenderedPageBreak/>
        <w:t>6.11.</w:t>
      </w:r>
      <w:r w:rsidRPr="008A064E">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sz w:val="24"/>
          <w:szCs w:val="24"/>
        </w:rPr>
        <w:t xml:space="preserve"> </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6.12.</w:t>
      </w:r>
      <w:r w:rsidRPr="008A064E">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8A064E"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6.13.</w:t>
      </w:r>
      <w:r w:rsidRPr="008A064E">
        <w:rPr>
          <w:rFonts w:ascii="Times New Roman" w:hAnsi="Times New Roman" w:cs="Times New Roman"/>
          <w:sz w:val="24"/>
          <w:szCs w:val="24"/>
        </w:rPr>
        <w:t xml:space="preserve">  Nas embalagens dos medicamentos genéricos deverá estar escrito “medicamento genérico Lei Federal nº 9.787/99”.</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6.14.</w:t>
      </w:r>
      <w:r w:rsidRPr="008A064E">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6.15.</w:t>
      </w:r>
      <w:r w:rsidRPr="008A064E">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8A064E"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6.16.</w:t>
      </w:r>
      <w:r w:rsidRPr="008A064E">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6.17.</w:t>
      </w:r>
      <w:r w:rsidRPr="008A064E">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8A064E"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6.18.</w:t>
      </w:r>
      <w:r w:rsidRPr="008A064E">
        <w:rPr>
          <w:rFonts w:ascii="Times New Roman" w:hAnsi="Times New Roman" w:cs="Times New Roman"/>
          <w:sz w:val="24"/>
          <w:szCs w:val="24"/>
        </w:rPr>
        <w:t xml:space="preserve"> A </w:t>
      </w:r>
      <w:proofErr w:type="spellStart"/>
      <w:r w:rsidRPr="008A064E">
        <w:rPr>
          <w:rFonts w:ascii="Times New Roman" w:hAnsi="Times New Roman" w:cs="Times New Roman"/>
          <w:sz w:val="24"/>
          <w:szCs w:val="24"/>
        </w:rPr>
        <w:t>fracionabilidade</w:t>
      </w:r>
      <w:proofErr w:type="spellEnd"/>
      <w:r w:rsidRPr="008A064E">
        <w:rPr>
          <w:rFonts w:ascii="Times New Roman" w:hAnsi="Times New Roman" w:cs="Times New Roman"/>
          <w:sz w:val="24"/>
          <w:szCs w:val="24"/>
        </w:rPr>
        <w:t xml:space="preserve"> será regulada pelas disposições contidas no Decreto nº 5.775/2006, Lei nº 6.360/76, Lei nº 6.437/77 e RDC nº 80/2006. </w:t>
      </w:r>
    </w:p>
    <w:p w:rsidR="008701D1" w:rsidRPr="008A064E"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6.19.</w:t>
      </w:r>
      <w:r w:rsidRPr="008A064E">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6.19.</w:t>
      </w:r>
      <w:r w:rsidRPr="008A064E">
        <w:rPr>
          <w:rFonts w:ascii="Times New Roman" w:hAnsi="Times New Roman" w:cs="Times New Roman"/>
          <w:sz w:val="24"/>
          <w:szCs w:val="24"/>
        </w:rPr>
        <w:t xml:space="preserve"> A substituição da MARCA do medicamento ofertado somente será aceita se atendida as seguintes condições:</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bCs/>
          <w:sz w:val="24"/>
          <w:szCs w:val="24"/>
        </w:rPr>
        <w:t xml:space="preserve">a) </w:t>
      </w:r>
      <w:r w:rsidRPr="008A064E">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hAnsi="Times New Roman" w:cs="Times New Roman"/>
          <w:b/>
          <w:bCs/>
          <w:sz w:val="24"/>
          <w:szCs w:val="24"/>
        </w:rPr>
        <w:t xml:space="preserve">b) </w:t>
      </w:r>
      <w:r w:rsidRPr="008A064E">
        <w:rPr>
          <w:rFonts w:ascii="Times New Roman" w:hAnsi="Times New Roman" w:cs="Times New Roman"/>
          <w:sz w:val="24"/>
          <w:szCs w:val="24"/>
        </w:rPr>
        <w:t>a nova marca deverá possuir no mínimo</w:t>
      </w:r>
      <w:r w:rsidRPr="008A064E">
        <w:rPr>
          <w:rFonts w:ascii="Times New Roman" w:eastAsia="Times New Roman" w:hAnsi="Times New Roman" w:cs="Times New Roman"/>
          <w:color w:val="000000"/>
          <w:sz w:val="24"/>
          <w:szCs w:val="24"/>
          <w:lang w:eastAsia="pt-BR"/>
        </w:rPr>
        <w:t xml:space="preserve"> a mesma composição e concentração</w:t>
      </w:r>
      <w:r w:rsidRPr="008A064E">
        <w:rPr>
          <w:rFonts w:ascii="Times New Roman" w:hAnsi="Times New Roman" w:cs="Times New Roman"/>
          <w:sz w:val="24"/>
          <w:szCs w:val="24"/>
        </w:rPr>
        <w:t xml:space="preserve"> com qualidade igual ou superior a marca cotada inicialmente e atender a todas as exigências do edital;</w:t>
      </w:r>
    </w:p>
    <w:p w:rsidR="008701D1" w:rsidRPr="008A064E"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8A064E">
        <w:rPr>
          <w:rFonts w:ascii="Times New Roman" w:hAnsi="Times New Roman" w:cs="Times New Roman"/>
          <w:b/>
          <w:sz w:val="24"/>
          <w:szCs w:val="24"/>
        </w:rPr>
        <w:t>c)</w:t>
      </w:r>
      <w:r w:rsidRPr="008A064E">
        <w:rPr>
          <w:rFonts w:ascii="Times New Roman" w:hAnsi="Times New Roman" w:cs="Times New Roman"/>
          <w:sz w:val="24"/>
          <w:szCs w:val="24"/>
        </w:rPr>
        <w:t xml:space="preserve"> O preço ofertado não será alterado nas substituições da marca do medicamento ofertado;</w:t>
      </w:r>
    </w:p>
    <w:p w:rsidR="008701D1" w:rsidRPr="008A064E"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hAnsi="Times New Roman" w:cs="Times New Roman"/>
          <w:b/>
          <w:sz w:val="24"/>
          <w:szCs w:val="24"/>
        </w:rPr>
        <w:t>d)</w:t>
      </w:r>
      <w:r w:rsidRPr="008A064E">
        <w:rPr>
          <w:rFonts w:ascii="Times New Roman" w:hAnsi="Times New Roman" w:cs="Times New Roman"/>
          <w:sz w:val="24"/>
          <w:szCs w:val="24"/>
        </w:rPr>
        <w:t xml:space="preserve"> </w:t>
      </w:r>
      <w:r w:rsidRPr="008A064E">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8A064E">
        <w:rPr>
          <w:rFonts w:ascii="Times New Roman" w:eastAsia="Times New Roman" w:hAnsi="Times New Roman" w:cs="Times New Roman"/>
          <w:color w:val="000000"/>
          <w:sz w:val="24"/>
          <w:szCs w:val="24"/>
          <w:lang w:eastAsia="pt-BR"/>
        </w:rPr>
        <w:t>denúncias proveniente de usuários</w:t>
      </w:r>
      <w:proofErr w:type="gramEnd"/>
      <w:r w:rsidRPr="008A064E">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8A064E"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8A064E">
        <w:rPr>
          <w:rFonts w:ascii="Times New Roman" w:eastAsia="Times New Roman" w:hAnsi="Times New Roman" w:cs="Times New Roman"/>
          <w:b/>
          <w:sz w:val="24"/>
          <w:szCs w:val="24"/>
          <w:u w:val="single"/>
          <w:lang w:eastAsia="pt-BR"/>
        </w:rPr>
        <w:t>CLÁUSULA SÉTIMA: Dos Recursos Orçamentários</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8A064E">
        <w:rPr>
          <w:rFonts w:ascii="Times New Roman" w:hAnsi="Times New Roman" w:cs="Times New Roman"/>
          <w:sz w:val="24"/>
          <w:szCs w:val="24"/>
        </w:rPr>
        <w:t>Os pagamentos decorrentes do objeto desta li</w:t>
      </w:r>
      <w:r w:rsidRPr="008A064E">
        <w:rPr>
          <w:rFonts w:ascii="Times New Roman" w:hAnsi="Times New Roman" w:cs="Times New Roman"/>
          <w:spacing w:val="1"/>
          <w:sz w:val="24"/>
          <w:szCs w:val="24"/>
        </w:rPr>
        <w:t>c</w:t>
      </w:r>
      <w:r w:rsidRPr="008A064E">
        <w:rPr>
          <w:rFonts w:ascii="Times New Roman" w:hAnsi="Times New Roman" w:cs="Times New Roman"/>
          <w:sz w:val="24"/>
          <w:szCs w:val="24"/>
        </w:rPr>
        <w:t>itação, para os quais se emitirá empenho,</w:t>
      </w:r>
      <w:r w:rsidRPr="008A064E">
        <w:rPr>
          <w:rFonts w:ascii="Times New Roman" w:hAnsi="Times New Roman" w:cs="Times New Roman"/>
          <w:spacing w:val="9"/>
          <w:sz w:val="24"/>
          <w:szCs w:val="24"/>
        </w:rPr>
        <w:t xml:space="preserve"> </w:t>
      </w:r>
      <w:r w:rsidRPr="008A064E">
        <w:rPr>
          <w:rFonts w:ascii="Times New Roman" w:hAnsi="Times New Roman" w:cs="Times New Roman"/>
          <w:sz w:val="24"/>
          <w:szCs w:val="24"/>
        </w:rPr>
        <w:t>correrá</w:t>
      </w:r>
      <w:proofErr w:type="gramEnd"/>
      <w:r w:rsidRPr="008A064E">
        <w:rPr>
          <w:rFonts w:ascii="Times New Roman" w:hAnsi="Times New Roman" w:cs="Times New Roman"/>
          <w:spacing w:val="9"/>
          <w:sz w:val="24"/>
          <w:szCs w:val="24"/>
        </w:rPr>
        <w:t xml:space="preserve"> </w:t>
      </w:r>
      <w:r w:rsidRPr="008A064E">
        <w:rPr>
          <w:rFonts w:ascii="Times New Roman" w:hAnsi="Times New Roman" w:cs="Times New Roman"/>
          <w:sz w:val="24"/>
          <w:szCs w:val="24"/>
        </w:rPr>
        <w:t>à</w:t>
      </w:r>
      <w:r w:rsidRPr="008A064E">
        <w:rPr>
          <w:rFonts w:ascii="Times New Roman" w:hAnsi="Times New Roman" w:cs="Times New Roman"/>
          <w:spacing w:val="9"/>
          <w:sz w:val="24"/>
          <w:szCs w:val="24"/>
        </w:rPr>
        <w:t xml:space="preserve"> </w:t>
      </w:r>
      <w:r w:rsidRPr="008A064E">
        <w:rPr>
          <w:rFonts w:ascii="Times New Roman" w:hAnsi="Times New Roman" w:cs="Times New Roman"/>
          <w:sz w:val="24"/>
          <w:szCs w:val="24"/>
        </w:rPr>
        <w:t>conta</w:t>
      </w:r>
      <w:r w:rsidRPr="008A064E">
        <w:rPr>
          <w:rFonts w:ascii="Times New Roman" w:hAnsi="Times New Roman" w:cs="Times New Roman"/>
          <w:spacing w:val="9"/>
          <w:sz w:val="24"/>
          <w:szCs w:val="24"/>
        </w:rPr>
        <w:t xml:space="preserve"> </w:t>
      </w:r>
      <w:r w:rsidRPr="008A064E">
        <w:rPr>
          <w:rFonts w:ascii="Times New Roman" w:hAnsi="Times New Roman" w:cs="Times New Roman"/>
          <w:sz w:val="24"/>
          <w:szCs w:val="24"/>
        </w:rPr>
        <w:t>dos</w:t>
      </w:r>
      <w:r w:rsidRPr="008A064E">
        <w:rPr>
          <w:rFonts w:ascii="Times New Roman" w:hAnsi="Times New Roman" w:cs="Times New Roman"/>
          <w:spacing w:val="9"/>
          <w:sz w:val="24"/>
          <w:szCs w:val="24"/>
        </w:rPr>
        <w:t xml:space="preserve"> </w:t>
      </w:r>
      <w:r w:rsidRPr="008A064E">
        <w:rPr>
          <w:rFonts w:ascii="Times New Roman" w:hAnsi="Times New Roman" w:cs="Times New Roman"/>
          <w:sz w:val="24"/>
          <w:szCs w:val="24"/>
        </w:rPr>
        <w:t>recursos</w:t>
      </w:r>
      <w:r w:rsidRPr="008A064E">
        <w:rPr>
          <w:rFonts w:ascii="Times New Roman" w:hAnsi="Times New Roman" w:cs="Times New Roman"/>
          <w:spacing w:val="9"/>
          <w:sz w:val="24"/>
          <w:szCs w:val="24"/>
        </w:rPr>
        <w:t xml:space="preserve"> </w:t>
      </w:r>
      <w:r w:rsidRPr="008A064E">
        <w:rPr>
          <w:rFonts w:ascii="Times New Roman" w:hAnsi="Times New Roman" w:cs="Times New Roman"/>
          <w:sz w:val="24"/>
          <w:szCs w:val="24"/>
        </w:rPr>
        <w:t>das</w:t>
      </w:r>
      <w:r w:rsidRPr="008A064E">
        <w:rPr>
          <w:rFonts w:ascii="Times New Roman" w:hAnsi="Times New Roman" w:cs="Times New Roman"/>
          <w:spacing w:val="12"/>
          <w:sz w:val="24"/>
          <w:szCs w:val="24"/>
        </w:rPr>
        <w:t xml:space="preserve"> </w:t>
      </w:r>
      <w:r w:rsidRPr="008A064E">
        <w:rPr>
          <w:rFonts w:ascii="Times New Roman" w:hAnsi="Times New Roman" w:cs="Times New Roman"/>
          <w:sz w:val="24"/>
          <w:szCs w:val="24"/>
        </w:rPr>
        <w:t>dotações</w:t>
      </w:r>
      <w:r w:rsidRPr="008A064E">
        <w:rPr>
          <w:rFonts w:ascii="Times New Roman" w:hAnsi="Times New Roman" w:cs="Times New Roman"/>
          <w:spacing w:val="9"/>
          <w:sz w:val="24"/>
          <w:szCs w:val="24"/>
        </w:rPr>
        <w:t xml:space="preserve"> </w:t>
      </w:r>
      <w:r w:rsidRPr="008A064E">
        <w:rPr>
          <w:rFonts w:ascii="Times New Roman" w:hAnsi="Times New Roman" w:cs="Times New Roman"/>
          <w:sz w:val="24"/>
          <w:szCs w:val="24"/>
        </w:rPr>
        <w:t xml:space="preserve">orçamentárias: nº 10.002.10.301.0013.2038-33.90.30.00.00, fonte 01303, nº </w:t>
      </w:r>
      <w:r w:rsidRPr="008A064E">
        <w:rPr>
          <w:rFonts w:ascii="Times New Roman" w:hAnsi="Times New Roman" w:cs="Times New Roman"/>
          <w:sz w:val="24"/>
          <w:szCs w:val="24"/>
        </w:rPr>
        <w:lastRenderedPageBreak/>
        <w:t>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A064E">
        <w:rPr>
          <w:rFonts w:ascii="Times New Roman" w:eastAsia="Times New Roman" w:hAnsi="Times New Roman" w:cs="Times New Roman"/>
          <w:b/>
          <w:sz w:val="24"/>
          <w:szCs w:val="24"/>
          <w:u w:val="single"/>
          <w:lang w:eastAsia="pt-BR"/>
        </w:rPr>
        <w:t>CLÁUSULA OITAVA: Condições de Pagamento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8.1.</w:t>
      </w:r>
      <w:r w:rsidRPr="008A064E">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8A064E">
        <w:rPr>
          <w:rFonts w:ascii="Times New Roman" w:eastAsia="Times New Roman" w:hAnsi="Times New Roman" w:cs="Times New Roman"/>
          <w:sz w:val="24"/>
          <w:szCs w:val="24"/>
          <w:lang w:eastAsia="pt-BR"/>
        </w:rPr>
        <w:t>Itambaracá</w:t>
      </w:r>
      <w:proofErr w:type="spellEnd"/>
      <w:r w:rsidRPr="008A064E">
        <w:rPr>
          <w:rFonts w:ascii="Times New Roman" w:eastAsia="Times New Roman" w:hAnsi="Times New Roman" w:cs="Times New Roman"/>
          <w:sz w:val="24"/>
          <w:szCs w:val="24"/>
          <w:lang w:eastAsia="pt-BR"/>
        </w:rPr>
        <w:t>, mediante apresentação da</w:t>
      </w:r>
      <w:r w:rsidRPr="008A064E">
        <w:rPr>
          <w:rFonts w:ascii="Times New Roman" w:eastAsia="Times New Roman" w:hAnsi="Times New Roman" w:cs="Times New Roman"/>
          <w:spacing w:val="18"/>
          <w:sz w:val="24"/>
          <w:szCs w:val="24"/>
          <w:lang w:eastAsia="pt-BR"/>
        </w:rPr>
        <w:t xml:space="preserve"> </w:t>
      </w:r>
      <w:r w:rsidRPr="008A064E">
        <w:rPr>
          <w:rFonts w:ascii="Times New Roman" w:eastAsia="Times New Roman" w:hAnsi="Times New Roman" w:cs="Times New Roman"/>
          <w:sz w:val="24"/>
          <w:szCs w:val="24"/>
          <w:lang w:eastAsia="pt-BR"/>
        </w:rPr>
        <w:t>nota</w:t>
      </w:r>
      <w:r w:rsidRPr="008A064E">
        <w:rPr>
          <w:rFonts w:ascii="Times New Roman" w:eastAsia="Times New Roman" w:hAnsi="Times New Roman" w:cs="Times New Roman"/>
          <w:spacing w:val="18"/>
          <w:sz w:val="24"/>
          <w:szCs w:val="24"/>
          <w:lang w:eastAsia="pt-BR"/>
        </w:rPr>
        <w:t xml:space="preserve"> </w:t>
      </w:r>
      <w:r w:rsidRPr="008A064E">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8.1.1.</w:t>
      </w:r>
      <w:r w:rsidRPr="008A064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8A064E"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8A064E" w:rsidRDefault="008701D1" w:rsidP="008701D1">
      <w:pPr>
        <w:spacing w:after="0" w:line="240" w:lineRule="auto"/>
        <w:ind w:right="-54"/>
        <w:jc w:val="both"/>
        <w:rPr>
          <w:rFonts w:ascii="Times New Roman" w:eastAsia="MS Mincho" w:hAnsi="Times New Roman" w:cs="Times New Roman"/>
          <w:sz w:val="24"/>
          <w:szCs w:val="24"/>
          <w:lang w:eastAsia="pt-BR"/>
        </w:rPr>
      </w:pPr>
      <w:r w:rsidRPr="008A064E">
        <w:rPr>
          <w:rFonts w:ascii="Times New Roman" w:eastAsia="MS Mincho" w:hAnsi="Times New Roman" w:cs="Times New Roman"/>
          <w:b/>
          <w:sz w:val="24"/>
          <w:szCs w:val="24"/>
          <w:lang w:eastAsia="pt-BR"/>
        </w:rPr>
        <w:t xml:space="preserve">8.1.2. </w:t>
      </w:r>
      <w:r w:rsidRPr="008A064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sz w:val="24"/>
          <w:szCs w:val="24"/>
          <w:lang w:eastAsia="pt-BR"/>
        </w:rPr>
        <w:t xml:space="preserve">8.1.3. </w:t>
      </w:r>
      <w:r w:rsidRPr="008A064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 xml:space="preserve">8.1.4. </w:t>
      </w:r>
      <w:r w:rsidRPr="008A064E">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8A064E"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8.2.</w:t>
      </w:r>
      <w:r w:rsidRPr="008A064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A064E">
        <w:rPr>
          <w:rFonts w:ascii="Times New Roman" w:eastAsia="Times New Roman" w:hAnsi="Times New Roman" w:cs="Times New Roman"/>
          <w:b/>
          <w:sz w:val="24"/>
          <w:szCs w:val="24"/>
          <w:lang w:eastAsia="pt-BR"/>
        </w:rPr>
        <w:t>8.3.</w:t>
      </w:r>
      <w:r w:rsidRPr="008A064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A064E">
        <w:rPr>
          <w:rFonts w:ascii="Times New Roman" w:eastAsia="Times New Roman" w:hAnsi="Times New Roman" w:cs="Times New Roman"/>
          <w:color w:val="FF0000"/>
          <w:sz w:val="24"/>
          <w:szCs w:val="24"/>
          <w:lang w:eastAsia="pt-BR"/>
        </w:rPr>
        <w:t xml:space="preserve"> </w:t>
      </w:r>
    </w:p>
    <w:p w:rsidR="008701D1" w:rsidRPr="008A064E"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 xml:space="preserve">Prova de regularidade com a </w:t>
      </w:r>
      <w:r w:rsidRPr="008A064E">
        <w:rPr>
          <w:rFonts w:ascii="Times New Roman" w:eastAsia="Times New Roman" w:hAnsi="Times New Roman" w:cs="Times New Roman"/>
          <w:b/>
          <w:color w:val="000000"/>
          <w:sz w:val="24"/>
          <w:szCs w:val="24"/>
          <w:lang w:eastAsia="pt-BR"/>
        </w:rPr>
        <w:t>Fazenda Nacional</w:t>
      </w:r>
      <w:r w:rsidRPr="008A064E">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8A064E"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 xml:space="preserve">Prova de regularidade perante o </w:t>
      </w:r>
      <w:r w:rsidRPr="008A064E">
        <w:rPr>
          <w:rFonts w:ascii="Times New Roman" w:eastAsia="Times New Roman" w:hAnsi="Times New Roman" w:cs="Times New Roman"/>
          <w:b/>
          <w:color w:val="000000"/>
          <w:sz w:val="24"/>
          <w:szCs w:val="24"/>
          <w:lang w:eastAsia="pt-BR"/>
        </w:rPr>
        <w:t>Fundo de Garantia por Tempo de Serviço - FGTS</w:t>
      </w:r>
      <w:r w:rsidRPr="008A064E">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8A064E"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 xml:space="preserve">Prova de inexistência de débitos inadimplidos perante a </w:t>
      </w:r>
      <w:r w:rsidRPr="008A064E">
        <w:rPr>
          <w:rFonts w:ascii="Times New Roman" w:eastAsia="Times New Roman" w:hAnsi="Times New Roman" w:cs="Times New Roman"/>
          <w:b/>
          <w:color w:val="000000"/>
          <w:sz w:val="24"/>
          <w:szCs w:val="24"/>
          <w:lang w:eastAsia="pt-BR"/>
        </w:rPr>
        <w:t>Justiça do Trabalho</w:t>
      </w:r>
      <w:r w:rsidRPr="008A064E">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A064E">
        <w:rPr>
          <w:rFonts w:ascii="Times New Roman" w:eastAsia="Times New Roman" w:hAnsi="Times New Roman" w:cs="Times New Roman"/>
          <w:bCs/>
          <w:color w:val="000000"/>
          <w:sz w:val="24"/>
          <w:szCs w:val="24"/>
          <w:lang w:eastAsia="pt-BR"/>
        </w:rPr>
        <w:t xml:space="preserve">a ser requerida via internet pelo site: </w:t>
      </w:r>
      <w:r w:rsidRPr="008A064E">
        <w:rPr>
          <w:rFonts w:ascii="Times New Roman" w:eastAsia="Times New Roman" w:hAnsi="Times New Roman" w:cs="Times New Roman"/>
          <w:bCs/>
          <w:i/>
          <w:iCs/>
          <w:color w:val="000000"/>
          <w:sz w:val="24"/>
          <w:szCs w:val="24"/>
          <w:lang w:eastAsia="pt-BR"/>
        </w:rPr>
        <w:t>www.tst.jus.br</w:t>
      </w:r>
      <w:r w:rsidRPr="008A064E">
        <w:rPr>
          <w:rFonts w:ascii="Times New Roman" w:eastAsia="Times New Roman" w:hAnsi="Times New Roman" w:cs="Times New Roman"/>
          <w:b/>
          <w:bCs/>
          <w:i/>
          <w:iCs/>
          <w:color w:val="000000"/>
          <w:sz w:val="24"/>
          <w:szCs w:val="24"/>
          <w:lang w:eastAsia="pt-BR"/>
        </w:rPr>
        <w:t xml:space="preserve">.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8.4. </w:t>
      </w:r>
      <w:r w:rsidRPr="008A064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w:t>
      </w:r>
      <w:r w:rsidRPr="008A064E">
        <w:rPr>
          <w:rFonts w:ascii="Times New Roman" w:eastAsia="Times New Roman" w:hAnsi="Times New Roman" w:cs="Times New Roman"/>
          <w:color w:val="000000"/>
          <w:sz w:val="24"/>
          <w:szCs w:val="24"/>
          <w:lang w:eastAsia="pt-BR"/>
        </w:rPr>
        <w:lastRenderedPageBreak/>
        <w:t xml:space="preserve">pendente até que sejam sanados os problemas; nesta hipótese o prazo para pagamento será reiniciado após a regularização da situação ou reapresentação do documento fiscal, não acarretando nenhum ônus para o Município de </w:t>
      </w:r>
      <w:proofErr w:type="spellStart"/>
      <w:r w:rsidRPr="008A064E">
        <w:rPr>
          <w:rFonts w:ascii="Times New Roman" w:eastAsia="Times New Roman" w:hAnsi="Times New Roman" w:cs="Times New Roman"/>
          <w:color w:val="000000"/>
          <w:sz w:val="24"/>
          <w:szCs w:val="24"/>
          <w:lang w:eastAsia="pt-BR"/>
        </w:rPr>
        <w:t>Itambaracá</w:t>
      </w:r>
      <w:proofErr w:type="spellEnd"/>
      <w:r w:rsidRPr="008A064E">
        <w:rPr>
          <w:rFonts w:ascii="Times New Roman" w:eastAsia="Times New Roman" w:hAnsi="Times New Roman" w:cs="Times New Roman"/>
          <w:color w:val="000000"/>
          <w:sz w:val="24"/>
          <w:szCs w:val="24"/>
          <w:lang w:eastAsia="pt-BR"/>
        </w:rPr>
        <w:t>.</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sz w:val="24"/>
          <w:szCs w:val="24"/>
          <w:lang w:eastAsia="pt-BR"/>
        </w:rPr>
        <w:t>8.5.</w:t>
      </w:r>
      <w:r w:rsidRPr="008A064E">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A064E" w:rsidRDefault="008701D1" w:rsidP="008701D1">
      <w:pPr>
        <w:spacing w:after="0" w:line="240" w:lineRule="auto"/>
        <w:ind w:right="-54"/>
        <w:jc w:val="both"/>
        <w:rPr>
          <w:rFonts w:ascii="Times New Roman" w:hAnsi="Times New Roman" w:cs="Times New Roman"/>
          <w:sz w:val="24"/>
          <w:szCs w:val="24"/>
        </w:rPr>
      </w:pPr>
      <w:r w:rsidRPr="008A064E">
        <w:rPr>
          <w:rFonts w:ascii="Times New Roman" w:eastAsia="Times New Roman" w:hAnsi="Times New Roman" w:cs="Times New Roman"/>
          <w:b/>
          <w:sz w:val="24"/>
          <w:szCs w:val="24"/>
          <w:lang w:eastAsia="pt-BR"/>
        </w:rPr>
        <w:t xml:space="preserve">8.6. </w:t>
      </w:r>
      <w:r w:rsidRPr="008A064E">
        <w:rPr>
          <w:rFonts w:ascii="Times New Roman" w:hAnsi="Times New Roman" w:cs="Times New Roman"/>
          <w:sz w:val="24"/>
          <w:szCs w:val="24"/>
        </w:rPr>
        <w:t xml:space="preserve">Em caso de atraso de pagamento motivado exclusivamente pelo Município de </w:t>
      </w:r>
      <w:proofErr w:type="spellStart"/>
      <w:r w:rsidRPr="008A064E">
        <w:rPr>
          <w:rFonts w:ascii="Times New Roman" w:hAnsi="Times New Roman" w:cs="Times New Roman"/>
          <w:sz w:val="24"/>
          <w:szCs w:val="24"/>
        </w:rPr>
        <w:t>Itambaracá</w:t>
      </w:r>
      <w:proofErr w:type="spellEnd"/>
      <w:r w:rsidRPr="008A064E">
        <w:rPr>
          <w:rFonts w:ascii="Times New Roman" w:hAnsi="Times New Roman" w:cs="Times New Roman"/>
          <w:sz w:val="24"/>
          <w:szCs w:val="24"/>
        </w:rPr>
        <w:t>/</w:t>
      </w:r>
      <w:proofErr w:type="spellStart"/>
      <w:proofErr w:type="gramStart"/>
      <w:r w:rsidRPr="008A064E">
        <w:rPr>
          <w:rFonts w:ascii="Times New Roman" w:hAnsi="Times New Roman" w:cs="Times New Roman"/>
          <w:sz w:val="24"/>
          <w:szCs w:val="24"/>
        </w:rPr>
        <w:t>Pr</w:t>
      </w:r>
      <w:proofErr w:type="spellEnd"/>
      <w:proofErr w:type="gramEnd"/>
      <w:r w:rsidRPr="008A064E">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8A064E" w:rsidRDefault="008701D1" w:rsidP="008701D1">
      <w:pPr>
        <w:spacing w:after="0" w:line="240" w:lineRule="auto"/>
        <w:ind w:right="-54"/>
        <w:jc w:val="both"/>
        <w:rPr>
          <w:rFonts w:ascii="Times New Roman" w:hAnsi="Times New Roman" w:cs="Times New Roman"/>
          <w:sz w:val="24"/>
          <w:szCs w:val="24"/>
        </w:rPr>
      </w:pPr>
      <w:r w:rsidRPr="008A064E">
        <w:rPr>
          <w:rFonts w:ascii="Times New Roman" w:hAnsi="Times New Roman" w:cs="Times New Roman"/>
          <w:sz w:val="24"/>
          <w:szCs w:val="24"/>
        </w:rPr>
        <w:t xml:space="preserve">I = (TX / 100) / 365 </w:t>
      </w:r>
    </w:p>
    <w:p w:rsidR="008701D1" w:rsidRPr="008A064E" w:rsidRDefault="008701D1" w:rsidP="008701D1">
      <w:pPr>
        <w:spacing w:after="0" w:line="240" w:lineRule="auto"/>
        <w:ind w:right="-54"/>
        <w:jc w:val="both"/>
        <w:rPr>
          <w:rFonts w:ascii="Times New Roman" w:hAnsi="Times New Roman" w:cs="Times New Roman"/>
          <w:sz w:val="24"/>
          <w:szCs w:val="24"/>
        </w:rPr>
      </w:pPr>
      <w:r w:rsidRPr="008A064E">
        <w:rPr>
          <w:rFonts w:ascii="Times New Roman" w:hAnsi="Times New Roman" w:cs="Times New Roman"/>
          <w:sz w:val="24"/>
          <w:szCs w:val="24"/>
        </w:rPr>
        <w:t xml:space="preserve">EM = I x N x VP, onde: </w:t>
      </w:r>
    </w:p>
    <w:p w:rsidR="008701D1" w:rsidRPr="008A064E" w:rsidRDefault="008701D1" w:rsidP="008701D1">
      <w:pPr>
        <w:spacing w:after="0" w:line="240" w:lineRule="auto"/>
        <w:ind w:right="-54"/>
        <w:jc w:val="both"/>
        <w:rPr>
          <w:rFonts w:ascii="Times New Roman" w:hAnsi="Times New Roman" w:cs="Times New Roman"/>
          <w:sz w:val="24"/>
          <w:szCs w:val="24"/>
        </w:rPr>
      </w:pPr>
      <w:r w:rsidRPr="008A064E">
        <w:rPr>
          <w:rFonts w:ascii="Times New Roman" w:hAnsi="Times New Roman" w:cs="Times New Roman"/>
          <w:sz w:val="24"/>
          <w:szCs w:val="24"/>
        </w:rPr>
        <w:t xml:space="preserve">I = Índice de atualização financeira; </w:t>
      </w:r>
    </w:p>
    <w:p w:rsidR="008701D1" w:rsidRPr="008A064E" w:rsidRDefault="008701D1" w:rsidP="008701D1">
      <w:pPr>
        <w:spacing w:after="0" w:line="240" w:lineRule="auto"/>
        <w:ind w:right="-54"/>
        <w:jc w:val="both"/>
        <w:rPr>
          <w:rFonts w:ascii="Times New Roman" w:hAnsi="Times New Roman" w:cs="Times New Roman"/>
          <w:sz w:val="24"/>
          <w:szCs w:val="24"/>
        </w:rPr>
      </w:pPr>
      <w:r w:rsidRPr="008A064E">
        <w:rPr>
          <w:rFonts w:ascii="Times New Roman" w:hAnsi="Times New Roman" w:cs="Times New Roman"/>
          <w:sz w:val="24"/>
          <w:szCs w:val="24"/>
        </w:rPr>
        <w:t xml:space="preserve">TX = Percentual da taxa de juros de mora anual; </w:t>
      </w:r>
    </w:p>
    <w:p w:rsidR="008701D1" w:rsidRPr="008A064E" w:rsidRDefault="008701D1" w:rsidP="008701D1">
      <w:pPr>
        <w:spacing w:after="0" w:line="240" w:lineRule="auto"/>
        <w:ind w:right="-54"/>
        <w:jc w:val="both"/>
        <w:rPr>
          <w:rFonts w:ascii="Times New Roman" w:hAnsi="Times New Roman" w:cs="Times New Roman"/>
          <w:sz w:val="24"/>
          <w:szCs w:val="24"/>
        </w:rPr>
      </w:pPr>
      <w:r w:rsidRPr="008A064E">
        <w:rPr>
          <w:rFonts w:ascii="Times New Roman" w:hAnsi="Times New Roman" w:cs="Times New Roman"/>
          <w:sz w:val="24"/>
          <w:szCs w:val="24"/>
        </w:rPr>
        <w:t xml:space="preserve">EM = Encargos moratórios; </w:t>
      </w:r>
    </w:p>
    <w:p w:rsidR="008701D1" w:rsidRPr="008A064E" w:rsidRDefault="008701D1" w:rsidP="008701D1">
      <w:pPr>
        <w:spacing w:after="0" w:line="240" w:lineRule="auto"/>
        <w:ind w:right="-54"/>
        <w:jc w:val="both"/>
        <w:rPr>
          <w:rFonts w:ascii="Times New Roman" w:hAnsi="Times New Roman" w:cs="Times New Roman"/>
          <w:sz w:val="24"/>
          <w:szCs w:val="24"/>
        </w:rPr>
      </w:pPr>
      <w:r w:rsidRPr="008A064E">
        <w:rPr>
          <w:rFonts w:ascii="Times New Roman" w:hAnsi="Times New Roman" w:cs="Times New Roman"/>
          <w:sz w:val="24"/>
          <w:szCs w:val="24"/>
        </w:rPr>
        <w:t xml:space="preserve">N = Nº de dias entre a data prevista para pagamento e a do efetivo pagamento; </w:t>
      </w:r>
    </w:p>
    <w:p w:rsidR="008701D1" w:rsidRPr="008A064E" w:rsidRDefault="008701D1" w:rsidP="008701D1">
      <w:pPr>
        <w:spacing w:after="0" w:line="240" w:lineRule="auto"/>
        <w:ind w:right="-54"/>
        <w:jc w:val="both"/>
        <w:rPr>
          <w:rFonts w:ascii="Times New Roman" w:hAnsi="Times New Roman" w:cs="Times New Roman"/>
          <w:sz w:val="24"/>
          <w:szCs w:val="24"/>
        </w:rPr>
      </w:pPr>
      <w:r w:rsidRPr="008A064E">
        <w:rPr>
          <w:rFonts w:ascii="Times New Roman" w:hAnsi="Times New Roman" w:cs="Times New Roman"/>
          <w:sz w:val="24"/>
          <w:szCs w:val="24"/>
        </w:rPr>
        <w:t>VP = Valor da parcela em atraso.</w:t>
      </w:r>
    </w:p>
    <w:p w:rsidR="008701D1" w:rsidRPr="008A064E" w:rsidRDefault="008701D1" w:rsidP="008701D1">
      <w:pPr>
        <w:spacing w:after="0" w:line="240" w:lineRule="auto"/>
        <w:ind w:right="-54"/>
        <w:jc w:val="both"/>
        <w:rPr>
          <w:rFonts w:ascii="Times New Roman" w:hAnsi="Times New Roman" w:cs="Times New Roman"/>
          <w:sz w:val="24"/>
          <w:szCs w:val="24"/>
        </w:rPr>
      </w:pPr>
    </w:p>
    <w:p w:rsidR="008701D1" w:rsidRPr="008A064E" w:rsidRDefault="008701D1" w:rsidP="008701D1">
      <w:pPr>
        <w:spacing w:after="0" w:line="240" w:lineRule="auto"/>
        <w:ind w:right="-54"/>
        <w:jc w:val="both"/>
        <w:rPr>
          <w:rFonts w:ascii="Times New Roman" w:eastAsia="Times New Roman" w:hAnsi="Times New Roman" w:cs="Times New Roman"/>
          <w:sz w:val="24"/>
          <w:szCs w:val="24"/>
          <w:lang w:eastAsia="pt-BR"/>
        </w:rPr>
      </w:pPr>
      <w:r w:rsidRPr="008A064E">
        <w:rPr>
          <w:rFonts w:ascii="Times New Roman" w:hAnsi="Times New Roman" w:cs="Times New Roman"/>
          <w:b/>
          <w:sz w:val="24"/>
          <w:szCs w:val="24"/>
        </w:rPr>
        <w:t>8.7</w:t>
      </w:r>
      <w:r w:rsidRPr="008A064E">
        <w:rPr>
          <w:rFonts w:ascii="Times New Roman" w:hAnsi="Times New Roman" w:cs="Times New Roman"/>
          <w:sz w:val="24"/>
          <w:szCs w:val="24"/>
        </w:rPr>
        <w:t xml:space="preserve">. O Município de </w:t>
      </w:r>
      <w:proofErr w:type="spellStart"/>
      <w:r w:rsidRPr="008A064E">
        <w:rPr>
          <w:rFonts w:ascii="Times New Roman" w:hAnsi="Times New Roman" w:cs="Times New Roman"/>
          <w:sz w:val="24"/>
          <w:szCs w:val="24"/>
        </w:rPr>
        <w:t>Itambaracá</w:t>
      </w:r>
      <w:proofErr w:type="spellEnd"/>
      <w:r w:rsidRPr="008A064E">
        <w:rPr>
          <w:rFonts w:ascii="Times New Roman" w:hAnsi="Times New Roman" w:cs="Times New Roman"/>
          <w:sz w:val="24"/>
          <w:szCs w:val="24"/>
        </w:rPr>
        <w:t>/PR fará as retenções de acordo com a legislação vigente e/ou exigirá a comprovação dos recolhimentos exigidos em Lei.</w:t>
      </w:r>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A064E">
        <w:rPr>
          <w:rFonts w:ascii="Times New Roman" w:eastAsia="Times New Roman" w:hAnsi="Times New Roman" w:cs="Times New Roman"/>
          <w:b/>
          <w:sz w:val="24"/>
          <w:szCs w:val="24"/>
          <w:u w:val="single"/>
          <w:lang w:eastAsia="pt-BR"/>
        </w:rPr>
        <w:t>CLÁUSULA NONA: Do Reajuste de Preços</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A064E">
        <w:rPr>
          <w:rFonts w:ascii="Times New Roman" w:hAnsi="Times New Roman" w:cs="Times New Roman"/>
          <w:b/>
          <w:sz w:val="24"/>
          <w:szCs w:val="24"/>
        </w:rPr>
        <w:t>9.1.</w:t>
      </w:r>
      <w:r w:rsidRPr="008A064E">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9.2.</w:t>
      </w:r>
      <w:r w:rsidRPr="008A064E">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color w:val="000000"/>
          <w:sz w:val="24"/>
          <w:szCs w:val="24"/>
          <w:lang w:eastAsia="pt-BR"/>
        </w:rPr>
        <w:t>9.3.</w:t>
      </w:r>
      <w:r w:rsidRPr="008A064E">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A064E">
        <w:rPr>
          <w:rFonts w:ascii="Times New Roman" w:eastAsia="Times New Roman" w:hAnsi="Times New Roman" w:cs="Times New Roman"/>
          <w:sz w:val="24"/>
          <w:szCs w:val="24"/>
          <w:lang w:eastAsia="pt-BR"/>
        </w:rPr>
        <w:t>demonstração analítica da variação dos componentes do custo do contrato, devidamente justificada</w:t>
      </w:r>
      <w:r w:rsidRPr="008A064E">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A064E">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A064E">
        <w:rPr>
          <w:rFonts w:ascii="Times New Roman" w:eastAsia="Times New Roman" w:hAnsi="Times New Roman" w:cs="Times New Roman"/>
          <w:sz w:val="24"/>
          <w:szCs w:val="24"/>
          <w:lang w:eastAsia="pt-BR"/>
        </w:rPr>
        <w:t>Itambaracá</w:t>
      </w:r>
      <w:proofErr w:type="spellEnd"/>
      <w:r w:rsidRPr="008A064E">
        <w:rPr>
          <w:rFonts w:ascii="Times New Roman" w:eastAsia="Times New Roman" w:hAnsi="Times New Roman" w:cs="Times New Roman"/>
          <w:sz w:val="24"/>
          <w:szCs w:val="24"/>
          <w:lang w:eastAsia="pt-BR"/>
        </w:rPr>
        <w:t>, nos termos do art. 65, da Lei nº 8.666/93.</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9.4</w:t>
      </w:r>
      <w:r w:rsidRPr="008A064E">
        <w:rPr>
          <w:rFonts w:ascii="Times New Roman" w:eastAsia="Times New Roman" w:hAnsi="Times New Roman" w:cs="Times New Roman"/>
          <w:sz w:val="24"/>
          <w:szCs w:val="24"/>
          <w:lang w:eastAsia="pt-BR"/>
        </w:rPr>
        <w:t xml:space="preserve">. Mesmo comprovada </w:t>
      </w:r>
      <w:proofErr w:type="gramStart"/>
      <w:r w:rsidRPr="008A064E">
        <w:rPr>
          <w:rFonts w:ascii="Times New Roman" w:eastAsia="Times New Roman" w:hAnsi="Times New Roman" w:cs="Times New Roman"/>
          <w:sz w:val="24"/>
          <w:szCs w:val="24"/>
          <w:lang w:eastAsia="pt-BR"/>
        </w:rPr>
        <w:t>a</w:t>
      </w:r>
      <w:proofErr w:type="gramEnd"/>
      <w:r w:rsidRPr="008A064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sz w:val="24"/>
          <w:szCs w:val="24"/>
          <w:u w:val="single"/>
          <w:lang w:eastAsia="pt-BR"/>
        </w:rPr>
        <w:t>CLÁUSULA DÉCIMA:</w:t>
      </w:r>
      <w:r w:rsidRPr="008A064E">
        <w:rPr>
          <w:rFonts w:ascii="Times New Roman" w:eastAsia="Times New Roman" w:hAnsi="Times New Roman" w:cs="Times New Roman"/>
          <w:b/>
          <w:sz w:val="24"/>
          <w:szCs w:val="24"/>
          <w:lang w:eastAsia="pt-BR"/>
        </w:rPr>
        <w:t xml:space="preserve"> </w:t>
      </w:r>
      <w:r w:rsidRPr="008A064E">
        <w:rPr>
          <w:rFonts w:ascii="Times New Roman" w:hAnsi="Times New Roman" w:cs="Times New Roman"/>
          <w:b/>
          <w:color w:val="000000"/>
          <w:sz w:val="24"/>
          <w:szCs w:val="24"/>
          <w:u w:val="single"/>
        </w:rPr>
        <w:t xml:space="preserve">Da Revisão, Do Cancelamento dos Preços Registrados </w:t>
      </w:r>
      <w:r w:rsidRPr="008A064E">
        <w:rPr>
          <w:rFonts w:ascii="Times New Roman" w:eastAsia="Times New Roman" w:hAnsi="Times New Roman" w:cs="Times New Roman"/>
          <w:b/>
          <w:sz w:val="24"/>
          <w:szCs w:val="24"/>
          <w:u w:val="single"/>
          <w:lang w:eastAsia="pt-BR"/>
        </w:rPr>
        <w:t xml:space="preserve">e Do Cancelamento do Registro De </w:t>
      </w:r>
      <w:proofErr w:type="gramStart"/>
      <w:r w:rsidRPr="008A064E">
        <w:rPr>
          <w:rFonts w:ascii="Times New Roman" w:eastAsia="Times New Roman" w:hAnsi="Times New Roman" w:cs="Times New Roman"/>
          <w:b/>
          <w:sz w:val="24"/>
          <w:szCs w:val="24"/>
          <w:u w:val="single"/>
          <w:lang w:eastAsia="pt-BR"/>
        </w:rPr>
        <w:t>Preços</w:t>
      </w:r>
      <w:proofErr w:type="gramEnd"/>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10.1. </w:t>
      </w:r>
      <w:r w:rsidRPr="008A064E">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10.2.</w:t>
      </w:r>
      <w:r w:rsidRPr="008A064E">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10.3</w:t>
      </w:r>
      <w:r w:rsidRPr="008A064E">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A064E">
        <w:rPr>
          <w:rFonts w:ascii="Times New Roman" w:eastAsia="Times New Roman" w:hAnsi="Times New Roman" w:cs="Times New Roman"/>
          <w:b/>
          <w:color w:val="000000"/>
          <w:sz w:val="24"/>
          <w:szCs w:val="24"/>
          <w:lang w:eastAsia="pt-BR"/>
        </w:rPr>
        <w:t>10.4.</w:t>
      </w:r>
      <w:r w:rsidRPr="008A064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8A064E"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8A064E"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A064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8A064E"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A064E">
        <w:rPr>
          <w:rFonts w:ascii="Times New Roman" w:eastAsia="Times New Roman" w:hAnsi="Times New Roman" w:cs="Times New Roman"/>
          <w:color w:val="000000"/>
          <w:sz w:val="24"/>
          <w:szCs w:val="24"/>
          <w:lang w:eastAsia="pt-BR"/>
        </w:rPr>
        <w:t>Convocar os demais fornecedores, visando igual oportunidade de negociação;</w:t>
      </w: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8A064E"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10.5.</w:t>
      </w:r>
      <w:r w:rsidRPr="008A064E">
        <w:rPr>
          <w:rFonts w:ascii="Times New Roman" w:eastAsia="Times New Roman" w:hAnsi="Times New Roman" w:cs="Times New Roman"/>
          <w:sz w:val="24"/>
          <w:szCs w:val="24"/>
          <w:lang w:eastAsia="pt-BR"/>
        </w:rPr>
        <w:t xml:space="preserve"> </w:t>
      </w:r>
      <w:r w:rsidRPr="008A064E">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A064E">
        <w:rPr>
          <w:rFonts w:ascii="Times New Roman" w:eastAsia="Times New Roman" w:hAnsi="Times New Roman" w:cs="Times New Roman"/>
          <w:sz w:val="24"/>
          <w:szCs w:val="24"/>
          <w:lang w:eastAsia="pt-BR"/>
        </w:rPr>
        <w:t>, publicando ATA COMPLEMENTAR da decisão.</w:t>
      </w:r>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A064E">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8A064E"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8A064E" w:rsidRDefault="008701D1" w:rsidP="008701D1">
      <w:pPr>
        <w:tabs>
          <w:tab w:val="num" w:pos="0"/>
          <w:tab w:val="left" w:pos="4111"/>
        </w:tabs>
        <w:spacing w:after="0" w:line="240" w:lineRule="auto"/>
        <w:jc w:val="both"/>
        <w:rPr>
          <w:rFonts w:ascii="Times New Roman" w:hAnsi="Times New Roman" w:cs="Times New Roman"/>
          <w:sz w:val="24"/>
          <w:szCs w:val="24"/>
        </w:rPr>
      </w:pPr>
      <w:r w:rsidRPr="008A064E">
        <w:rPr>
          <w:rFonts w:ascii="Times New Roman" w:hAnsi="Times New Roman" w:cs="Times New Roman"/>
          <w:b/>
          <w:sz w:val="24"/>
          <w:szCs w:val="24"/>
        </w:rPr>
        <w:t>10.7.</w:t>
      </w:r>
      <w:r w:rsidRPr="008A064E">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10.8. </w:t>
      </w:r>
      <w:r w:rsidRPr="008A064E">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8A064E"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Descumprir as condições da ata de registro de preços;</w:t>
      </w:r>
    </w:p>
    <w:p w:rsidR="008701D1" w:rsidRPr="008A064E"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A064E">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8A064E"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A064E">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8A064E"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A064E">
        <w:rPr>
          <w:rFonts w:ascii="Times New Roman" w:eastAsia="Times New Roman" w:hAnsi="Times New Roman" w:cs="Times New Roman"/>
          <w:color w:val="000000"/>
          <w:sz w:val="24"/>
          <w:szCs w:val="24"/>
          <w:lang w:eastAsia="pt-BR"/>
        </w:rPr>
        <w:t xml:space="preserve">Sofrer </w:t>
      </w:r>
      <w:proofErr w:type="gramStart"/>
      <w:r w:rsidRPr="008A064E">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8A064E">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8A064E"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spacing w:after="0" w:line="240" w:lineRule="auto"/>
        <w:jc w:val="both"/>
        <w:rPr>
          <w:rFonts w:ascii="Times New Roman" w:eastAsia="Times New Roman" w:hAnsi="Times New Roman" w:cs="Times New Roman"/>
          <w:sz w:val="24"/>
          <w:szCs w:val="24"/>
          <w:lang w:val="x-none" w:eastAsia="x-none"/>
        </w:rPr>
      </w:pPr>
      <w:r w:rsidRPr="008A064E">
        <w:rPr>
          <w:rFonts w:ascii="Times New Roman" w:eastAsia="Times New Roman" w:hAnsi="Times New Roman" w:cs="Times New Roman"/>
          <w:b/>
          <w:color w:val="000000"/>
          <w:sz w:val="24"/>
          <w:szCs w:val="24"/>
          <w:lang w:eastAsia="x-none"/>
        </w:rPr>
        <w:t>10</w:t>
      </w:r>
      <w:r w:rsidRPr="008A064E">
        <w:rPr>
          <w:rFonts w:ascii="Times New Roman" w:eastAsia="Times New Roman" w:hAnsi="Times New Roman" w:cs="Times New Roman"/>
          <w:b/>
          <w:color w:val="000000"/>
          <w:sz w:val="24"/>
          <w:szCs w:val="24"/>
          <w:lang w:val="x-none" w:eastAsia="x-none"/>
        </w:rPr>
        <w:t>.</w:t>
      </w:r>
      <w:r w:rsidRPr="008A064E">
        <w:rPr>
          <w:rFonts w:ascii="Times New Roman" w:eastAsia="Times New Roman" w:hAnsi="Times New Roman" w:cs="Times New Roman"/>
          <w:b/>
          <w:color w:val="000000"/>
          <w:sz w:val="24"/>
          <w:szCs w:val="24"/>
          <w:lang w:eastAsia="x-none"/>
        </w:rPr>
        <w:t>9</w:t>
      </w:r>
      <w:r w:rsidRPr="008A064E">
        <w:rPr>
          <w:rFonts w:ascii="Times New Roman" w:eastAsia="Times New Roman" w:hAnsi="Times New Roman" w:cs="Times New Roman"/>
          <w:b/>
          <w:color w:val="000000"/>
          <w:sz w:val="24"/>
          <w:szCs w:val="24"/>
          <w:lang w:val="x-none" w:eastAsia="x-none"/>
        </w:rPr>
        <w:t xml:space="preserve">. </w:t>
      </w:r>
      <w:r w:rsidRPr="008A064E">
        <w:rPr>
          <w:rFonts w:ascii="Times New Roman" w:eastAsia="Times New Roman" w:hAnsi="Times New Roman" w:cs="Times New Roman"/>
          <w:color w:val="000000"/>
          <w:sz w:val="24"/>
          <w:szCs w:val="24"/>
          <w:lang w:eastAsia="x-none"/>
        </w:rPr>
        <w:t>Conforme Artigo 21 do Decreto Federal nº 7.892/13, o</w:t>
      </w:r>
      <w:r w:rsidRPr="008A064E">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8A064E"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8A064E">
        <w:rPr>
          <w:rFonts w:ascii="Times New Roman" w:eastAsia="Times New Roman" w:hAnsi="Times New Roman" w:cs="Times New Roman"/>
          <w:color w:val="000000"/>
          <w:sz w:val="24"/>
          <w:szCs w:val="24"/>
          <w:lang w:val="x-none" w:eastAsia="x-none"/>
        </w:rPr>
        <w:t>por razão de interesse público; ou</w:t>
      </w:r>
    </w:p>
    <w:p w:rsidR="008701D1" w:rsidRPr="008A064E"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8A064E">
        <w:rPr>
          <w:rFonts w:ascii="Times New Roman" w:eastAsia="Times New Roman" w:hAnsi="Times New Roman" w:cs="Times New Roman"/>
          <w:color w:val="000000"/>
          <w:sz w:val="24"/>
          <w:szCs w:val="24"/>
          <w:lang w:val="x-none" w:eastAsia="x-none"/>
        </w:rPr>
        <w:t>a pedido do fornecedor. </w:t>
      </w:r>
    </w:p>
    <w:p w:rsidR="008701D1" w:rsidRPr="008A064E"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lastRenderedPageBreak/>
        <w:t>10.10.</w:t>
      </w:r>
      <w:r w:rsidRPr="008A064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A064E">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11.1.</w:t>
      </w:r>
      <w:r w:rsidRPr="008A064E">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8A064E">
        <w:rPr>
          <w:rFonts w:ascii="Times New Roman" w:hAnsi="Times New Roman" w:cs="Times New Roman"/>
          <w:b/>
          <w:bCs/>
          <w:color w:val="000000"/>
          <w:sz w:val="24"/>
          <w:szCs w:val="24"/>
        </w:rPr>
        <w:t xml:space="preserve">a) </w:t>
      </w:r>
      <w:r w:rsidRPr="008A064E">
        <w:rPr>
          <w:rFonts w:ascii="Times New Roman" w:hAnsi="Times New Roman" w:cs="Times New Roman"/>
          <w:bCs/>
          <w:color w:val="000000"/>
          <w:sz w:val="24"/>
          <w:szCs w:val="24"/>
        </w:rPr>
        <w:t>Advertência;</w:t>
      </w:r>
      <w:r w:rsidRPr="008A064E">
        <w:rPr>
          <w:rFonts w:ascii="Times New Roman" w:hAnsi="Times New Roman" w:cs="Times New Roman"/>
          <w:b/>
          <w:bCs/>
          <w:color w:val="000000"/>
          <w:sz w:val="24"/>
          <w:szCs w:val="24"/>
        </w:rPr>
        <w:t xml:space="preserve"> </w:t>
      </w:r>
    </w:p>
    <w:p w:rsidR="008701D1" w:rsidRPr="008A064E"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8A064E">
        <w:rPr>
          <w:rFonts w:ascii="Times New Roman" w:hAnsi="Times New Roman" w:cs="Times New Roman"/>
          <w:b/>
          <w:bCs/>
          <w:color w:val="000000"/>
          <w:sz w:val="24"/>
          <w:szCs w:val="24"/>
        </w:rPr>
        <w:t xml:space="preserve">b) </w:t>
      </w:r>
      <w:r w:rsidRPr="008A064E">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8A064E"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bCs/>
          <w:color w:val="000000"/>
          <w:sz w:val="24"/>
          <w:szCs w:val="24"/>
        </w:rPr>
        <w:t xml:space="preserve">c) </w:t>
      </w:r>
      <w:r w:rsidRPr="008A064E">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A064E">
        <w:rPr>
          <w:rFonts w:ascii="Times New Roman" w:hAnsi="Times New Roman" w:cs="Times New Roman"/>
          <w:color w:val="000000"/>
          <w:sz w:val="24"/>
          <w:szCs w:val="24"/>
        </w:rPr>
        <w:t>após</w:t>
      </w:r>
      <w:proofErr w:type="gramEnd"/>
      <w:r w:rsidRPr="008A064E">
        <w:rPr>
          <w:rFonts w:ascii="Times New Roman" w:hAnsi="Times New Roman" w:cs="Times New Roman"/>
          <w:color w:val="000000"/>
          <w:sz w:val="24"/>
          <w:szCs w:val="24"/>
        </w:rPr>
        <w:t xml:space="preserve"> decorrido o prazo da sanção aplicada com base no inciso anterior; </w:t>
      </w:r>
    </w:p>
    <w:p w:rsidR="008701D1" w:rsidRPr="008A064E"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8A064E"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11.2.</w:t>
      </w:r>
      <w:r w:rsidRPr="008A064E">
        <w:rPr>
          <w:rFonts w:ascii="Times New Roman" w:hAnsi="Times New Roman" w:cs="Times New Roman"/>
          <w:color w:val="000000"/>
          <w:sz w:val="24"/>
          <w:szCs w:val="24"/>
        </w:rPr>
        <w:t xml:space="preserve"> Poderá ser aplicada a sanção de </w:t>
      </w:r>
      <w:r w:rsidRPr="008A064E">
        <w:rPr>
          <w:rFonts w:ascii="Times New Roman" w:hAnsi="Times New Roman" w:cs="Times New Roman"/>
          <w:b/>
          <w:color w:val="000000"/>
          <w:sz w:val="24"/>
          <w:szCs w:val="24"/>
          <w:u w:val="single"/>
        </w:rPr>
        <w:t>advertência</w:t>
      </w:r>
      <w:r w:rsidRPr="008A064E">
        <w:rPr>
          <w:rFonts w:ascii="Times New Roman" w:hAnsi="Times New Roman" w:cs="Times New Roman"/>
          <w:color w:val="000000"/>
          <w:sz w:val="24"/>
          <w:szCs w:val="24"/>
        </w:rPr>
        <w:t xml:space="preserve"> nas seguintes condições: </w:t>
      </w:r>
    </w:p>
    <w:p w:rsidR="008701D1" w:rsidRPr="008A064E"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11.2.1.</w:t>
      </w:r>
      <w:r w:rsidRPr="008A064E">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11.2.2.</w:t>
      </w:r>
      <w:r w:rsidRPr="008A064E">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8A064E"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w:t>
      </w:r>
      <w:r w:rsidRPr="008A064E">
        <w:rPr>
          <w:rFonts w:ascii="Times New Roman" w:hAnsi="Times New Roman" w:cs="Times New Roman"/>
          <w:color w:val="000000"/>
          <w:sz w:val="24"/>
          <w:szCs w:val="24"/>
        </w:rPr>
        <w:t xml:space="preserve"> .Será aplicada </w:t>
      </w:r>
      <w:r w:rsidRPr="008A064E">
        <w:rPr>
          <w:rFonts w:ascii="Times New Roman" w:hAnsi="Times New Roman" w:cs="Times New Roman"/>
          <w:b/>
          <w:bCs/>
          <w:color w:val="000000"/>
          <w:sz w:val="24"/>
          <w:szCs w:val="24"/>
          <w:u w:val="single"/>
        </w:rPr>
        <w:t>multa</w:t>
      </w:r>
      <w:r w:rsidRPr="008A064E">
        <w:rPr>
          <w:rFonts w:ascii="Times New Roman" w:hAnsi="Times New Roman" w:cs="Times New Roman"/>
          <w:b/>
          <w:bCs/>
          <w:color w:val="000000"/>
          <w:sz w:val="24"/>
          <w:szCs w:val="24"/>
        </w:rPr>
        <w:t xml:space="preserve"> </w:t>
      </w:r>
      <w:r w:rsidRPr="008A064E">
        <w:rPr>
          <w:rFonts w:ascii="Times New Roman" w:hAnsi="Times New Roman" w:cs="Times New Roman"/>
          <w:color w:val="000000"/>
          <w:sz w:val="24"/>
          <w:szCs w:val="24"/>
        </w:rPr>
        <w:t xml:space="preserve">nas seguintes condições: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11.3.1.</w:t>
      </w:r>
      <w:r w:rsidRPr="008A064E">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A064E">
        <w:rPr>
          <w:rFonts w:ascii="Times New Roman" w:hAnsi="Times New Roman" w:cs="Times New Roman"/>
          <w:b/>
          <w:bCs/>
          <w:color w:val="000000"/>
          <w:sz w:val="24"/>
          <w:szCs w:val="24"/>
        </w:rPr>
        <w:t>valor da parcela inadimplida</w:t>
      </w:r>
      <w:r w:rsidRPr="008A064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11.3.1.1.</w:t>
      </w:r>
      <w:r w:rsidRPr="008A064E">
        <w:rPr>
          <w:rFonts w:ascii="Times New Roman" w:hAnsi="Times New Roman" w:cs="Times New Roman"/>
          <w:color w:val="000000"/>
          <w:sz w:val="24"/>
          <w:szCs w:val="24"/>
        </w:rPr>
        <w:t xml:space="preserve"> No caso de reincidência, será aplicada a multa de 1,0% (um por cento) sobre o </w:t>
      </w:r>
      <w:r w:rsidRPr="008A064E">
        <w:rPr>
          <w:rFonts w:ascii="Times New Roman" w:hAnsi="Times New Roman" w:cs="Times New Roman"/>
          <w:b/>
          <w:bCs/>
          <w:color w:val="000000"/>
          <w:sz w:val="24"/>
          <w:szCs w:val="24"/>
        </w:rPr>
        <w:t>valor da parcela inadimplida</w:t>
      </w:r>
      <w:r w:rsidRPr="008A064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8A064E"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8A064E"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11.3.2</w:t>
      </w:r>
      <w:r w:rsidRPr="008A064E">
        <w:rPr>
          <w:rFonts w:ascii="Times New Roman" w:hAnsi="Times New Roman" w:cs="Times New Roman"/>
          <w:color w:val="000000"/>
          <w:sz w:val="24"/>
          <w:szCs w:val="24"/>
        </w:rPr>
        <w:t xml:space="preserve">. No caso de inexecução parcial do objeto contratado, será aplicada multa de 15% (quinze por cento) </w:t>
      </w:r>
      <w:r w:rsidRPr="008A064E">
        <w:rPr>
          <w:rFonts w:ascii="Times New Roman" w:hAnsi="Times New Roman" w:cs="Times New Roman"/>
          <w:b/>
          <w:bCs/>
          <w:color w:val="000000"/>
          <w:sz w:val="24"/>
          <w:szCs w:val="24"/>
        </w:rPr>
        <w:t>sobre o valor da parte inadimplida</w:t>
      </w:r>
      <w:r w:rsidRPr="008A064E">
        <w:rPr>
          <w:rFonts w:ascii="Times New Roman" w:hAnsi="Times New Roman" w:cs="Times New Roman"/>
          <w:color w:val="000000"/>
          <w:sz w:val="24"/>
          <w:szCs w:val="24"/>
        </w:rPr>
        <w:t xml:space="preserve">;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11.3.2.1.</w:t>
      </w:r>
      <w:r w:rsidRPr="008A064E">
        <w:rPr>
          <w:rFonts w:ascii="Times New Roman" w:hAnsi="Times New Roman" w:cs="Times New Roman"/>
          <w:color w:val="000000"/>
          <w:sz w:val="24"/>
          <w:szCs w:val="24"/>
        </w:rPr>
        <w:t xml:space="preserve"> No caso de reincidência, será aplicada a multa de 20% (vinte por cento) </w:t>
      </w:r>
      <w:r w:rsidRPr="008A064E">
        <w:rPr>
          <w:rFonts w:ascii="Times New Roman" w:hAnsi="Times New Roman" w:cs="Times New Roman"/>
          <w:b/>
          <w:bCs/>
          <w:color w:val="000000"/>
          <w:sz w:val="24"/>
          <w:szCs w:val="24"/>
        </w:rPr>
        <w:t>sobre o valor da parte inadimplida</w:t>
      </w:r>
      <w:r w:rsidRPr="008A064E">
        <w:rPr>
          <w:rFonts w:ascii="Times New Roman" w:hAnsi="Times New Roman" w:cs="Times New Roman"/>
          <w:color w:val="000000"/>
          <w:sz w:val="24"/>
          <w:szCs w:val="24"/>
        </w:rPr>
        <w:t xml:space="preserve">; </w:t>
      </w:r>
    </w:p>
    <w:p w:rsidR="008701D1" w:rsidRPr="008A064E"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11.3.3</w:t>
      </w:r>
      <w:r w:rsidRPr="008A064E">
        <w:rPr>
          <w:rFonts w:ascii="Times New Roman" w:hAnsi="Times New Roman" w:cs="Times New Roman"/>
          <w:color w:val="000000"/>
          <w:sz w:val="24"/>
          <w:szCs w:val="24"/>
        </w:rPr>
        <w:t xml:space="preserve">. No caso de inexecução total do objeto contratado, a multa aplicada será de 30% (vinte por cento) </w:t>
      </w:r>
      <w:r w:rsidRPr="008A064E">
        <w:rPr>
          <w:rFonts w:ascii="Times New Roman" w:hAnsi="Times New Roman" w:cs="Times New Roman"/>
          <w:b/>
          <w:bCs/>
          <w:color w:val="000000"/>
          <w:sz w:val="24"/>
          <w:szCs w:val="24"/>
        </w:rPr>
        <w:t>sobre o valor total do pedido</w:t>
      </w:r>
      <w:r w:rsidRPr="008A064E">
        <w:rPr>
          <w:rFonts w:ascii="Times New Roman" w:hAnsi="Times New Roman" w:cs="Times New Roman"/>
          <w:color w:val="000000"/>
          <w:sz w:val="24"/>
          <w:szCs w:val="24"/>
        </w:rPr>
        <w:t xml:space="preserve">.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lastRenderedPageBreak/>
        <w:t>11.3.4</w:t>
      </w:r>
      <w:r w:rsidRPr="008A064E">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A064E">
        <w:rPr>
          <w:rFonts w:ascii="Times New Roman" w:hAnsi="Times New Roman" w:cs="Times New Roman"/>
          <w:b/>
          <w:bCs/>
          <w:color w:val="000000"/>
          <w:sz w:val="24"/>
          <w:szCs w:val="24"/>
        </w:rPr>
        <w:t>total do pedido</w:t>
      </w:r>
      <w:r w:rsidRPr="008A064E">
        <w:rPr>
          <w:rFonts w:ascii="Times New Roman" w:hAnsi="Times New Roman" w:cs="Times New Roman"/>
          <w:color w:val="000000"/>
          <w:sz w:val="24"/>
          <w:szCs w:val="24"/>
        </w:rPr>
        <w:t xml:space="preserve">; </w:t>
      </w:r>
    </w:p>
    <w:p w:rsidR="008701D1" w:rsidRPr="008A064E"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A064E">
        <w:rPr>
          <w:rFonts w:ascii="Times New Roman" w:hAnsi="Times New Roman" w:cs="Times New Roman"/>
          <w:b/>
          <w:color w:val="000000"/>
          <w:sz w:val="24"/>
          <w:szCs w:val="24"/>
        </w:rPr>
        <w:t>11.3.3.1</w:t>
      </w:r>
      <w:r w:rsidRPr="008A064E">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11.3.4.1.</w:t>
      </w:r>
      <w:r w:rsidRPr="008A064E">
        <w:rPr>
          <w:rFonts w:ascii="Times New Roman" w:hAnsi="Times New Roman" w:cs="Times New Roman"/>
          <w:color w:val="000000"/>
          <w:sz w:val="24"/>
          <w:szCs w:val="24"/>
        </w:rPr>
        <w:t xml:space="preserve"> Em caso de reincidência, será aplicada a multa de 0,4% (zero vírgula quatro por cento) sobre o valor total do </w:t>
      </w:r>
      <w:r w:rsidRPr="008A064E">
        <w:rPr>
          <w:rFonts w:ascii="Times New Roman" w:hAnsi="Times New Roman" w:cs="Times New Roman"/>
          <w:b/>
          <w:bCs/>
          <w:color w:val="000000"/>
          <w:sz w:val="24"/>
          <w:szCs w:val="24"/>
        </w:rPr>
        <w:t>pedido</w:t>
      </w:r>
      <w:r w:rsidRPr="008A064E">
        <w:rPr>
          <w:rFonts w:ascii="Times New Roman" w:hAnsi="Times New Roman" w:cs="Times New Roman"/>
          <w:color w:val="000000"/>
          <w:sz w:val="24"/>
          <w:szCs w:val="24"/>
        </w:rPr>
        <w:t xml:space="preserve">. </w:t>
      </w:r>
    </w:p>
    <w:p w:rsidR="008701D1" w:rsidRPr="008A064E"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11.3.6.</w:t>
      </w:r>
      <w:r w:rsidRPr="008A064E">
        <w:rPr>
          <w:rFonts w:ascii="Times New Roman" w:hAnsi="Times New Roman" w:cs="Times New Roman"/>
          <w:color w:val="000000"/>
          <w:sz w:val="24"/>
          <w:szCs w:val="24"/>
        </w:rPr>
        <w:t xml:space="preserve"> O valor da multa poderá ser descontado da fatura devida ao fornecedor. </w:t>
      </w:r>
    </w:p>
    <w:p w:rsidR="008701D1" w:rsidRPr="008A064E"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11.3.6.1.</w:t>
      </w:r>
      <w:r w:rsidRPr="008A064E">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11.3.6.2.</w:t>
      </w:r>
      <w:r w:rsidRPr="008A064E">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8A064E">
        <w:rPr>
          <w:rFonts w:ascii="Times New Roman" w:hAnsi="Times New Roman" w:cs="Times New Roman"/>
          <w:color w:val="000000"/>
          <w:sz w:val="24"/>
          <w:szCs w:val="24"/>
        </w:rPr>
        <w:t>Itambaracá</w:t>
      </w:r>
      <w:proofErr w:type="spellEnd"/>
      <w:r w:rsidRPr="008A064E">
        <w:rPr>
          <w:rFonts w:ascii="Times New Roman" w:hAnsi="Times New Roman" w:cs="Times New Roman"/>
          <w:color w:val="000000"/>
          <w:sz w:val="24"/>
          <w:szCs w:val="24"/>
        </w:rPr>
        <w:t xml:space="preserve">, este será encaminhado para inscrição em dívida ativa. </w:t>
      </w:r>
    </w:p>
    <w:p w:rsidR="008701D1" w:rsidRPr="008A064E"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bCs/>
          <w:color w:val="000000"/>
          <w:sz w:val="24"/>
          <w:szCs w:val="24"/>
          <w:lang w:eastAsia="pt-BR"/>
        </w:rPr>
        <w:t xml:space="preserve">11.4. </w:t>
      </w:r>
      <w:r w:rsidRPr="008A064E">
        <w:rPr>
          <w:rFonts w:ascii="Times New Roman" w:hAnsi="Times New Roman" w:cs="Times New Roman"/>
          <w:color w:val="000000"/>
          <w:sz w:val="24"/>
          <w:szCs w:val="24"/>
        </w:rPr>
        <w:t xml:space="preserve">Com fundamento nos artigos 150, inciso III, e 154, ambos da Lei Estadual n.º 15.608/2007 e </w:t>
      </w:r>
      <w:r w:rsidRPr="008A064E">
        <w:rPr>
          <w:rFonts w:ascii="Times New Roman" w:hAnsi="Times New Roman" w:cs="Times New Roman"/>
          <w:color w:val="000000"/>
          <w:sz w:val="24"/>
          <w:szCs w:val="24"/>
          <w:shd w:val="clear" w:color="auto" w:fill="FFFFFF"/>
        </w:rPr>
        <w:t>Artigo 87, inciso III da Lei Federal nº 8.666/93</w:t>
      </w:r>
      <w:r w:rsidRPr="008A064E">
        <w:rPr>
          <w:rFonts w:ascii="Times New Roman" w:hAnsi="Times New Roman" w:cs="Times New Roman"/>
          <w:color w:val="000000"/>
          <w:sz w:val="24"/>
          <w:szCs w:val="24"/>
        </w:rPr>
        <w:t xml:space="preserve">, será aplicado ao fornecedor </w:t>
      </w:r>
      <w:r w:rsidRPr="008A064E">
        <w:rPr>
          <w:rFonts w:ascii="Times New Roman" w:hAnsi="Times New Roman" w:cs="Times New Roman"/>
          <w:b/>
          <w:color w:val="000000"/>
          <w:sz w:val="24"/>
          <w:szCs w:val="24"/>
          <w:u w:val="single"/>
        </w:rPr>
        <w:t>s</w:t>
      </w:r>
      <w:r w:rsidRPr="008A064E">
        <w:rPr>
          <w:rFonts w:ascii="Times New Roman" w:eastAsia="Times New Roman" w:hAnsi="Times New Roman" w:cs="Times New Roman"/>
          <w:b/>
          <w:color w:val="000000"/>
          <w:sz w:val="24"/>
          <w:szCs w:val="24"/>
          <w:u w:val="single"/>
          <w:lang w:eastAsia="pt-BR"/>
        </w:rPr>
        <w:t>uspensão temporária</w:t>
      </w:r>
      <w:r w:rsidRPr="008A064E">
        <w:rPr>
          <w:rFonts w:ascii="Times New Roman" w:eastAsia="Times New Roman" w:hAnsi="Times New Roman" w:cs="Times New Roman"/>
          <w:color w:val="000000"/>
          <w:sz w:val="24"/>
          <w:szCs w:val="24"/>
          <w:u w:val="single"/>
          <w:lang w:eastAsia="pt-BR"/>
        </w:rPr>
        <w:t xml:space="preserve"> </w:t>
      </w:r>
      <w:r w:rsidRPr="008A064E">
        <w:rPr>
          <w:rFonts w:ascii="Times New Roman" w:eastAsia="Times New Roman" w:hAnsi="Times New Roman" w:cs="Times New Roman"/>
          <w:color w:val="000000"/>
          <w:sz w:val="24"/>
          <w:szCs w:val="24"/>
          <w:lang w:eastAsia="pt-BR"/>
        </w:rPr>
        <w:t>de participação em licitação e impedimento de contratar com a administração</w:t>
      </w:r>
      <w:r w:rsidRPr="008A064E">
        <w:rPr>
          <w:rFonts w:ascii="Times New Roman" w:hAnsi="Times New Roman" w:cs="Times New Roman"/>
          <w:color w:val="000000"/>
          <w:sz w:val="24"/>
          <w:szCs w:val="24"/>
        </w:rPr>
        <w:t xml:space="preserve">, pelo prazo máximo de até </w:t>
      </w:r>
      <w:proofErr w:type="gramStart"/>
      <w:r w:rsidRPr="008A064E">
        <w:rPr>
          <w:rFonts w:ascii="Times New Roman" w:hAnsi="Times New Roman" w:cs="Times New Roman"/>
          <w:color w:val="000000"/>
          <w:sz w:val="24"/>
          <w:szCs w:val="24"/>
        </w:rPr>
        <w:t>2</w:t>
      </w:r>
      <w:proofErr w:type="gramEnd"/>
      <w:r w:rsidRPr="008A064E">
        <w:rPr>
          <w:rFonts w:ascii="Times New Roman" w:hAnsi="Times New Roman" w:cs="Times New Roman"/>
          <w:color w:val="000000"/>
          <w:sz w:val="24"/>
          <w:szCs w:val="24"/>
        </w:rPr>
        <w:t xml:space="preserve"> (dois) anos, </w:t>
      </w:r>
      <w:r w:rsidRPr="008A064E">
        <w:rPr>
          <w:rFonts w:ascii="Times New Roman" w:eastAsia="Times New Roman" w:hAnsi="Times New Roman" w:cs="Times New Roman"/>
          <w:color w:val="000000"/>
          <w:sz w:val="24"/>
          <w:szCs w:val="24"/>
          <w:lang w:eastAsia="pt-BR"/>
        </w:rPr>
        <w:t>na seguinte graduação:</w:t>
      </w:r>
    </w:p>
    <w:p w:rsidR="008701D1" w:rsidRPr="008A064E"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8A064E"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8A064E"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E por até 24 (vinte e quatro) meses quando a licitante:</w:t>
      </w:r>
    </w:p>
    <w:p w:rsidR="008701D1" w:rsidRPr="008A064E"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 xml:space="preserve">I - </w:t>
      </w:r>
      <w:r w:rsidRPr="008A064E">
        <w:rPr>
          <w:rFonts w:ascii="Times New Roman" w:hAnsi="Times New Roman" w:cs="Times New Roman"/>
          <w:bCs/>
          <w:color w:val="000000"/>
          <w:sz w:val="24"/>
          <w:szCs w:val="24"/>
        </w:rPr>
        <w:t>Abandonar a execução do objeto contratado</w:t>
      </w:r>
      <w:r w:rsidRPr="008A064E">
        <w:rPr>
          <w:rFonts w:ascii="Times New Roman" w:eastAsia="Times New Roman" w:hAnsi="Times New Roman" w:cs="Times New Roman"/>
          <w:color w:val="000000"/>
          <w:sz w:val="24"/>
          <w:szCs w:val="24"/>
          <w:lang w:eastAsia="pt-BR"/>
        </w:rPr>
        <w:t>;</w:t>
      </w:r>
    </w:p>
    <w:p w:rsidR="008701D1" w:rsidRPr="008A064E"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A064E">
        <w:rPr>
          <w:rFonts w:ascii="Times New Roman" w:eastAsia="Times New Roman" w:hAnsi="Times New Roman" w:cs="Times New Roman"/>
          <w:color w:val="000000"/>
          <w:sz w:val="24"/>
          <w:szCs w:val="24"/>
          <w:lang w:eastAsia="pt-BR"/>
        </w:rPr>
        <w:t>e</w:t>
      </w:r>
      <w:proofErr w:type="gramEnd"/>
    </w:p>
    <w:p w:rsidR="008701D1" w:rsidRPr="008A064E"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8A064E"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11.5.</w:t>
      </w:r>
      <w:r w:rsidRPr="008A064E">
        <w:rPr>
          <w:rFonts w:ascii="Times New Roman" w:hAnsi="Times New Roman" w:cs="Times New Roman"/>
          <w:color w:val="000000"/>
          <w:sz w:val="24"/>
          <w:szCs w:val="24"/>
        </w:rPr>
        <w:t xml:space="preserve"> Será aplicada sanção de </w:t>
      </w:r>
      <w:r w:rsidRPr="008A064E">
        <w:rPr>
          <w:rFonts w:ascii="Times New Roman" w:hAnsi="Times New Roman" w:cs="Times New Roman"/>
          <w:b/>
          <w:bCs/>
          <w:color w:val="000000"/>
          <w:sz w:val="24"/>
          <w:szCs w:val="24"/>
          <w:u w:val="single"/>
        </w:rPr>
        <w:t>declaração de inidoneidade</w:t>
      </w:r>
      <w:r w:rsidRPr="008A064E">
        <w:rPr>
          <w:rFonts w:ascii="Times New Roman" w:hAnsi="Times New Roman" w:cs="Times New Roman"/>
          <w:b/>
          <w:bCs/>
          <w:color w:val="000000"/>
          <w:sz w:val="24"/>
          <w:szCs w:val="24"/>
        </w:rPr>
        <w:t xml:space="preserve"> </w:t>
      </w:r>
      <w:r w:rsidRPr="008A064E">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8A064E"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11.6.</w:t>
      </w:r>
      <w:r w:rsidRPr="008A064E">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8A064E" w:rsidRDefault="008701D1" w:rsidP="008701D1">
      <w:pPr>
        <w:spacing w:after="0" w:line="240" w:lineRule="auto"/>
        <w:ind w:right="-54"/>
        <w:jc w:val="both"/>
        <w:rPr>
          <w:rFonts w:ascii="Times New Roman" w:hAnsi="Times New Roman" w:cs="Times New Roman"/>
          <w:sz w:val="24"/>
          <w:szCs w:val="24"/>
        </w:rPr>
      </w:pPr>
    </w:p>
    <w:p w:rsidR="008701D1" w:rsidRPr="008A064E"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8A064E">
        <w:rPr>
          <w:rFonts w:ascii="Times New Roman" w:eastAsia="Times New Roman" w:hAnsi="Times New Roman" w:cs="Times New Roman"/>
          <w:b/>
          <w:sz w:val="24"/>
          <w:szCs w:val="24"/>
          <w:u w:val="single"/>
          <w:lang w:eastAsia="pt-BR"/>
        </w:rPr>
        <w:t xml:space="preserve">CLÁUSULA DÉCIMA SEGUNDA: </w:t>
      </w:r>
      <w:r w:rsidRPr="008A064E">
        <w:rPr>
          <w:rFonts w:ascii="Times New Roman" w:eastAsia="Times New Roman" w:hAnsi="Times New Roman" w:cs="Times New Roman"/>
          <w:b/>
          <w:bCs/>
          <w:color w:val="000000"/>
          <w:sz w:val="24"/>
          <w:szCs w:val="24"/>
          <w:u w:val="single"/>
          <w:lang w:eastAsia="pt-BR"/>
        </w:rPr>
        <w:t>Das Responsabilidades das Partes</w:t>
      </w: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12.1.</w:t>
      </w:r>
      <w:r w:rsidRPr="008A064E">
        <w:rPr>
          <w:rFonts w:ascii="Times New Roman" w:hAnsi="Times New Roman" w:cs="Times New Roman"/>
          <w:color w:val="000000"/>
          <w:sz w:val="24"/>
          <w:szCs w:val="24"/>
        </w:rPr>
        <w:t xml:space="preserve"> Constituem direitos do </w:t>
      </w:r>
      <w:r w:rsidRPr="008A064E">
        <w:rPr>
          <w:rFonts w:ascii="Times New Roman" w:hAnsi="Times New Roman" w:cs="Times New Roman"/>
          <w:b/>
          <w:bCs/>
          <w:color w:val="000000"/>
          <w:sz w:val="24"/>
          <w:szCs w:val="24"/>
        </w:rPr>
        <w:t xml:space="preserve">CONTRATANTE, </w:t>
      </w:r>
      <w:r w:rsidRPr="008A064E">
        <w:rPr>
          <w:rFonts w:ascii="Times New Roman" w:hAnsi="Times New Roman" w:cs="Times New Roman"/>
          <w:color w:val="000000"/>
          <w:sz w:val="24"/>
          <w:szCs w:val="24"/>
        </w:rPr>
        <w:t xml:space="preserve">receber o objeto deste Contrato nas condições ajustadas e da </w:t>
      </w:r>
      <w:r w:rsidRPr="008A064E">
        <w:rPr>
          <w:rFonts w:ascii="Times New Roman" w:hAnsi="Times New Roman" w:cs="Times New Roman"/>
          <w:b/>
          <w:bCs/>
          <w:color w:val="000000"/>
          <w:sz w:val="24"/>
          <w:szCs w:val="24"/>
        </w:rPr>
        <w:t xml:space="preserve">CONTRATADA </w:t>
      </w:r>
      <w:r w:rsidRPr="008A064E">
        <w:rPr>
          <w:rFonts w:ascii="Times New Roman" w:hAnsi="Times New Roman" w:cs="Times New Roman"/>
          <w:color w:val="000000"/>
          <w:sz w:val="24"/>
          <w:szCs w:val="24"/>
        </w:rPr>
        <w:t xml:space="preserve">perceber o valor pactuado na forma e prazo estabelecidos. </w:t>
      </w:r>
    </w:p>
    <w:p w:rsidR="008701D1" w:rsidRPr="008A064E" w:rsidRDefault="008701D1" w:rsidP="008701D1">
      <w:pPr>
        <w:spacing w:after="0" w:line="240" w:lineRule="auto"/>
        <w:rPr>
          <w:rFonts w:ascii="Times New Roman" w:eastAsia="Times New Roman" w:hAnsi="Times New Roman" w:cs="Times New Roman"/>
          <w:sz w:val="24"/>
          <w:szCs w:val="24"/>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sz w:val="24"/>
          <w:szCs w:val="24"/>
          <w:lang w:eastAsia="pt-BR"/>
        </w:rPr>
        <w:t xml:space="preserve">12.2. </w:t>
      </w:r>
      <w:r w:rsidRPr="008A064E">
        <w:rPr>
          <w:rFonts w:ascii="Times New Roman" w:eastAsia="Times New Roman" w:hAnsi="Times New Roman" w:cs="Times New Roman"/>
          <w:color w:val="000000"/>
          <w:sz w:val="24"/>
          <w:szCs w:val="24"/>
          <w:lang w:eastAsia="pt-BR"/>
        </w:rPr>
        <w:t xml:space="preserve">Constituem obrigações do </w:t>
      </w:r>
      <w:r w:rsidRPr="008A064E">
        <w:rPr>
          <w:rFonts w:ascii="Times New Roman" w:eastAsia="Times New Roman" w:hAnsi="Times New Roman" w:cs="Times New Roman"/>
          <w:b/>
          <w:sz w:val="24"/>
          <w:szCs w:val="24"/>
          <w:u w:val="single"/>
          <w:lang w:eastAsia="pt-BR"/>
        </w:rPr>
        <w:t>DA CONTRATADA</w:t>
      </w:r>
      <w:r w:rsidRPr="008A064E">
        <w:rPr>
          <w:rFonts w:ascii="Times New Roman" w:eastAsia="Times New Roman" w:hAnsi="Times New Roman" w:cs="Times New Roman"/>
          <w:b/>
          <w:sz w:val="24"/>
          <w:szCs w:val="24"/>
          <w:lang w:eastAsia="pt-BR"/>
        </w:rPr>
        <w:t>:</w:t>
      </w: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sz w:val="24"/>
          <w:szCs w:val="24"/>
          <w:lang w:eastAsia="pt-BR"/>
        </w:rPr>
        <w:t xml:space="preserve"> </w:t>
      </w:r>
    </w:p>
    <w:p w:rsidR="008701D1" w:rsidRPr="008A064E" w:rsidRDefault="008701D1" w:rsidP="008701D1">
      <w:pPr>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 xml:space="preserve">12.2.1. </w:t>
      </w:r>
      <w:r w:rsidRPr="008A064E">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8A064E"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 xml:space="preserve">12.2.2. </w:t>
      </w:r>
      <w:r w:rsidRPr="008A064E">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8A064E">
        <w:rPr>
          <w:rFonts w:ascii="Times New Roman" w:eastAsia="Times New Roman" w:hAnsi="Times New Roman" w:cs="Times New Roman"/>
          <w:sz w:val="24"/>
          <w:szCs w:val="24"/>
          <w:lang w:eastAsia="pt-BR"/>
        </w:rPr>
        <w:t>editalícias</w:t>
      </w:r>
      <w:proofErr w:type="spellEnd"/>
      <w:r w:rsidRPr="008A064E">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jc w:val="both"/>
        <w:rPr>
          <w:rFonts w:ascii="Times New Roman" w:hAnsi="Times New Roman" w:cs="Times New Roman"/>
          <w:sz w:val="24"/>
          <w:szCs w:val="24"/>
        </w:rPr>
      </w:pPr>
      <w:r w:rsidRPr="008A064E">
        <w:rPr>
          <w:rFonts w:ascii="Times New Roman" w:eastAsia="Times New Roman" w:hAnsi="Times New Roman" w:cs="Times New Roman"/>
          <w:b/>
          <w:sz w:val="24"/>
          <w:szCs w:val="24"/>
          <w:lang w:eastAsia="pt-BR"/>
        </w:rPr>
        <w:t xml:space="preserve">12.2.3. </w:t>
      </w:r>
      <w:r w:rsidRPr="008A064E">
        <w:rPr>
          <w:rFonts w:ascii="Times New Roman" w:hAnsi="Times New Roman" w:cs="Times New Roman"/>
          <w:sz w:val="24"/>
          <w:szCs w:val="24"/>
        </w:rPr>
        <w:t xml:space="preserve">Responsabilizar-se pela qualidade dos produtos, se obrigando a </w:t>
      </w:r>
      <w:r w:rsidRPr="008A064E">
        <w:rPr>
          <w:rFonts w:ascii="Times New Roman" w:eastAsia="Times New Roman" w:hAnsi="Times New Roman" w:cs="Times New Roman"/>
          <w:sz w:val="24"/>
          <w:szCs w:val="24"/>
          <w:lang w:eastAsia="pt-BR"/>
        </w:rPr>
        <w:t>substituir, repor ou trocar</w:t>
      </w:r>
      <w:r w:rsidRPr="008A064E">
        <w:rPr>
          <w:rFonts w:ascii="Times New Roman" w:hAnsi="Times New Roman" w:cs="Times New Roman"/>
          <w:sz w:val="24"/>
          <w:szCs w:val="24"/>
        </w:rPr>
        <w:t>, caso se comprove a má qualidade, ou fora das especificações técnicas e padrões de qualidade, sem nenhum ônus para a CONTRATANTE;</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12.2.4. </w:t>
      </w:r>
      <w:r w:rsidRPr="008A064E">
        <w:rPr>
          <w:rFonts w:ascii="Times New Roman" w:hAnsi="Times New Roman" w:cs="Times New Roman"/>
          <w:sz w:val="24"/>
          <w:szCs w:val="24"/>
        </w:rPr>
        <w:t>Observar, rigorosamente, a qualidade e o prazo de validade dos produtos fornecidos e assegurar a qualidade sanitária destes</w:t>
      </w:r>
      <w:r w:rsidRPr="008A064E">
        <w:rPr>
          <w:rFonts w:ascii="Times New Roman" w:eastAsia="Times New Roman" w:hAnsi="Times New Roman" w:cs="Times New Roman"/>
          <w:color w:val="000000"/>
          <w:sz w:val="24"/>
          <w:szCs w:val="24"/>
          <w:lang w:eastAsia="pt-BR"/>
        </w:rPr>
        <w:t xml:space="preserve">.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12.2.5. </w:t>
      </w:r>
      <w:r w:rsidRPr="008A064E">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8A064E">
        <w:rPr>
          <w:rFonts w:ascii="Times New Roman" w:eastAsia="Times New Roman" w:hAnsi="Times New Roman" w:cs="Times New Roman"/>
          <w:color w:val="000000"/>
          <w:sz w:val="24"/>
          <w:szCs w:val="24"/>
          <w:lang w:eastAsia="pt-BR"/>
        </w:rPr>
        <w:t xml:space="preserve">.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12.2.6. </w:t>
      </w:r>
      <w:r w:rsidRPr="008A064E">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A064E">
        <w:rPr>
          <w:rFonts w:ascii="Times New Roman" w:eastAsia="Times New Roman" w:hAnsi="Times New Roman" w:cs="Times New Roman"/>
          <w:b/>
          <w:color w:val="000000"/>
          <w:sz w:val="24"/>
          <w:szCs w:val="24"/>
          <w:lang w:eastAsia="pt-BR"/>
        </w:rPr>
        <w:t xml:space="preserve">12.2.7. </w:t>
      </w:r>
      <w:r w:rsidRPr="008A064E">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12.2.8. </w:t>
      </w:r>
      <w:r w:rsidRPr="008A064E">
        <w:rPr>
          <w:rFonts w:ascii="Times New Roman" w:eastAsia="Times New Roman" w:hAnsi="Times New Roman" w:cs="Times New Roman"/>
          <w:color w:val="000000"/>
          <w:sz w:val="24"/>
          <w:szCs w:val="24"/>
          <w:lang w:eastAsia="pt-BR"/>
        </w:rPr>
        <w:t xml:space="preserve">Comunicar ao Município de </w:t>
      </w:r>
      <w:proofErr w:type="spellStart"/>
      <w:r w:rsidRPr="008A064E">
        <w:rPr>
          <w:rFonts w:ascii="Times New Roman" w:eastAsia="Times New Roman" w:hAnsi="Times New Roman" w:cs="Times New Roman"/>
          <w:color w:val="000000"/>
          <w:sz w:val="24"/>
          <w:szCs w:val="24"/>
          <w:lang w:eastAsia="pt-BR"/>
        </w:rPr>
        <w:t>Itambaracá</w:t>
      </w:r>
      <w:proofErr w:type="spellEnd"/>
      <w:r w:rsidRPr="008A064E">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A064E">
        <w:rPr>
          <w:rFonts w:ascii="Times New Roman" w:eastAsia="Times New Roman" w:hAnsi="Times New Roman" w:cs="Times New Roman"/>
          <w:color w:val="000000"/>
          <w:sz w:val="24"/>
          <w:szCs w:val="24"/>
          <w:lang w:eastAsia="pt-BR"/>
        </w:rPr>
        <w:t>sob pena</w:t>
      </w:r>
      <w:proofErr w:type="gramEnd"/>
      <w:r w:rsidRPr="008A064E">
        <w:rPr>
          <w:rFonts w:ascii="Times New Roman" w:eastAsia="Times New Roman" w:hAnsi="Times New Roman" w:cs="Times New Roman"/>
          <w:color w:val="000000"/>
          <w:sz w:val="24"/>
          <w:szCs w:val="24"/>
          <w:lang w:eastAsia="pt-BR"/>
        </w:rPr>
        <w:t xml:space="preserve"> de não serem considerados;</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12.2.9. </w:t>
      </w:r>
      <w:r w:rsidRPr="008A064E">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12.2.10. </w:t>
      </w:r>
      <w:r w:rsidRPr="008A064E">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 xml:space="preserve">12.2.11. </w:t>
      </w:r>
      <w:r w:rsidRPr="008A064E">
        <w:rPr>
          <w:rFonts w:ascii="Times New Roman" w:hAnsi="Times New Roman" w:cs="Times New Roman"/>
          <w:sz w:val="24"/>
          <w:szCs w:val="24"/>
        </w:rPr>
        <w:t xml:space="preserve">Arcar com </w:t>
      </w:r>
      <w:r w:rsidRPr="008A064E">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8A064E">
        <w:rPr>
          <w:rFonts w:ascii="Times New Roman" w:hAnsi="Times New Roman" w:cs="Times New Roman"/>
          <w:sz w:val="24"/>
          <w:szCs w:val="24"/>
        </w:rPr>
        <w:t xml:space="preserve">, isentando o Município de </w:t>
      </w:r>
      <w:proofErr w:type="spellStart"/>
      <w:r w:rsidRPr="008A064E">
        <w:rPr>
          <w:rFonts w:ascii="Times New Roman" w:hAnsi="Times New Roman" w:cs="Times New Roman"/>
          <w:sz w:val="24"/>
          <w:szCs w:val="24"/>
        </w:rPr>
        <w:t>Itambaracá</w:t>
      </w:r>
      <w:proofErr w:type="spellEnd"/>
      <w:r w:rsidRPr="008A064E">
        <w:rPr>
          <w:rFonts w:ascii="Times New Roman" w:hAnsi="Times New Roman" w:cs="Times New Roman"/>
          <w:sz w:val="24"/>
          <w:szCs w:val="24"/>
        </w:rPr>
        <w:t xml:space="preserve"> de </w:t>
      </w:r>
      <w:r w:rsidRPr="008A064E">
        <w:rPr>
          <w:rFonts w:ascii="Times New Roman" w:eastAsia="Times New Roman" w:hAnsi="Times New Roman" w:cs="Times New Roman"/>
          <w:color w:val="000000"/>
          <w:sz w:val="24"/>
          <w:szCs w:val="24"/>
          <w:lang w:eastAsia="pt-BR"/>
        </w:rPr>
        <w:t>quaisquer ônus e responsabilidades.</w:t>
      </w: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 xml:space="preserve">12.2.12. </w:t>
      </w:r>
      <w:r w:rsidRPr="008A064E">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sz w:val="24"/>
          <w:szCs w:val="24"/>
          <w:lang w:eastAsia="pt-BR"/>
        </w:rPr>
        <w:t xml:space="preserve">12.3. </w:t>
      </w:r>
      <w:r w:rsidRPr="008A064E">
        <w:rPr>
          <w:rFonts w:ascii="Times New Roman" w:eastAsia="Times New Roman" w:hAnsi="Times New Roman" w:cs="Times New Roman"/>
          <w:color w:val="000000"/>
          <w:sz w:val="24"/>
          <w:szCs w:val="24"/>
          <w:lang w:eastAsia="pt-BR"/>
        </w:rPr>
        <w:t xml:space="preserve">Constituem obrigações </w:t>
      </w:r>
      <w:r w:rsidRPr="008A064E">
        <w:rPr>
          <w:rFonts w:ascii="Times New Roman" w:eastAsia="Times New Roman" w:hAnsi="Times New Roman" w:cs="Times New Roman"/>
          <w:b/>
          <w:color w:val="000000"/>
          <w:sz w:val="24"/>
          <w:szCs w:val="24"/>
          <w:u w:val="single"/>
          <w:lang w:eastAsia="pt-BR"/>
        </w:rPr>
        <w:t>DO</w:t>
      </w:r>
      <w:r w:rsidRPr="008A064E">
        <w:rPr>
          <w:rFonts w:ascii="Times New Roman" w:eastAsia="Times New Roman" w:hAnsi="Times New Roman" w:cs="Times New Roman"/>
          <w:color w:val="000000"/>
          <w:sz w:val="24"/>
          <w:szCs w:val="24"/>
          <w:u w:val="single"/>
          <w:lang w:eastAsia="pt-BR"/>
        </w:rPr>
        <w:t xml:space="preserve"> </w:t>
      </w:r>
      <w:r w:rsidRPr="008A064E">
        <w:rPr>
          <w:rFonts w:ascii="Times New Roman" w:eastAsia="Times New Roman" w:hAnsi="Times New Roman" w:cs="Times New Roman"/>
          <w:b/>
          <w:bCs/>
          <w:color w:val="000000"/>
          <w:sz w:val="24"/>
          <w:szCs w:val="24"/>
          <w:u w:val="single"/>
          <w:lang w:eastAsia="pt-BR"/>
        </w:rPr>
        <w:t>CONTRATANTE</w:t>
      </w:r>
      <w:r w:rsidRPr="008A064E">
        <w:rPr>
          <w:rFonts w:ascii="Times New Roman" w:eastAsia="Times New Roman" w:hAnsi="Times New Roman" w:cs="Times New Roman"/>
          <w:color w:val="000000"/>
          <w:sz w:val="24"/>
          <w:szCs w:val="24"/>
          <w:lang w:eastAsia="pt-BR"/>
        </w:rPr>
        <w:t>:</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12.3.1.</w:t>
      </w:r>
      <w:r w:rsidRPr="008A064E">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lastRenderedPageBreak/>
        <w:t>12.3.2.</w:t>
      </w:r>
      <w:r w:rsidRPr="008A064E">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12.3.3</w:t>
      </w:r>
      <w:r w:rsidRPr="008A064E">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12.3.4.</w:t>
      </w:r>
      <w:r w:rsidRPr="008A064E">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bCs/>
          <w:color w:val="000000"/>
          <w:sz w:val="24"/>
          <w:szCs w:val="24"/>
          <w:lang w:eastAsia="pt-BR"/>
        </w:rPr>
        <w:t xml:space="preserve">12.3.5. </w:t>
      </w:r>
      <w:r w:rsidRPr="008A064E">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bCs/>
          <w:color w:val="000000"/>
          <w:sz w:val="24"/>
          <w:szCs w:val="24"/>
          <w:lang w:eastAsia="pt-BR"/>
        </w:rPr>
        <w:t xml:space="preserve">12.3.6. </w:t>
      </w:r>
      <w:r w:rsidRPr="008A064E">
        <w:rPr>
          <w:rFonts w:ascii="Times New Roman" w:eastAsia="Times New Roman" w:hAnsi="Times New Roman" w:cs="Times New Roman"/>
          <w:color w:val="000000"/>
          <w:sz w:val="24"/>
          <w:szCs w:val="24"/>
          <w:lang w:eastAsia="pt-BR"/>
        </w:rPr>
        <w:t xml:space="preserve">Impedir que terceiros </w:t>
      </w:r>
      <w:proofErr w:type="gramStart"/>
      <w:r w:rsidRPr="008A064E">
        <w:rPr>
          <w:rFonts w:ascii="Times New Roman" w:eastAsia="Times New Roman" w:hAnsi="Times New Roman" w:cs="Times New Roman"/>
          <w:color w:val="000000"/>
          <w:sz w:val="24"/>
          <w:szCs w:val="24"/>
          <w:lang w:eastAsia="pt-BR"/>
        </w:rPr>
        <w:t>forneçam</w:t>
      </w:r>
      <w:proofErr w:type="gramEnd"/>
      <w:r w:rsidRPr="008A064E">
        <w:rPr>
          <w:rFonts w:ascii="Times New Roman" w:eastAsia="Times New Roman" w:hAnsi="Times New Roman" w:cs="Times New Roman"/>
          <w:color w:val="000000"/>
          <w:sz w:val="24"/>
          <w:szCs w:val="24"/>
          <w:lang w:eastAsia="pt-BR"/>
        </w:rPr>
        <w:t xml:space="preserve"> o objeto deste edital.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A064E">
        <w:rPr>
          <w:rFonts w:ascii="Times New Roman" w:eastAsia="Times New Roman" w:hAnsi="Times New Roman" w:cs="Times New Roman"/>
          <w:b/>
          <w:bCs/>
          <w:color w:val="000000"/>
          <w:sz w:val="24"/>
          <w:szCs w:val="24"/>
          <w:lang w:eastAsia="pt-BR"/>
        </w:rPr>
        <w:t xml:space="preserve">12.3.7. </w:t>
      </w:r>
      <w:r w:rsidRPr="008A064E">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8A064E">
        <w:rPr>
          <w:rFonts w:ascii="Times New Roman" w:eastAsia="Times New Roman" w:hAnsi="Times New Roman" w:cs="Times New Roman"/>
          <w:b/>
          <w:sz w:val="24"/>
          <w:szCs w:val="24"/>
          <w:u w:val="single"/>
          <w:lang w:eastAsia="pt-BR"/>
        </w:rPr>
        <w:t xml:space="preserve">CLÁUSULA DÉCIMA TERCEIRA: </w:t>
      </w:r>
      <w:r w:rsidRPr="008A064E">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eastAsia="Times New Roman" w:hAnsi="Times New Roman" w:cs="Times New Roman"/>
          <w:b/>
          <w:sz w:val="24"/>
          <w:szCs w:val="24"/>
          <w:lang w:eastAsia="pt-BR"/>
        </w:rPr>
        <w:t>12.1.</w:t>
      </w:r>
      <w:r w:rsidRPr="008A064E">
        <w:rPr>
          <w:rFonts w:ascii="Times New Roman" w:eastAsia="Times New Roman" w:hAnsi="Times New Roman" w:cs="Times New Roman"/>
          <w:sz w:val="24"/>
          <w:szCs w:val="24"/>
          <w:lang w:eastAsia="pt-BR"/>
        </w:rPr>
        <w:t xml:space="preserve"> </w:t>
      </w:r>
      <w:r w:rsidRPr="008A064E">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II - receber do fiscal as informações e documentos pertinentes à execução do objeto contratado;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III - acompanhar o processo licitatório, em todas as suas fases;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A064E">
        <w:rPr>
          <w:rFonts w:ascii="Times New Roman" w:hAnsi="Times New Roman" w:cs="Times New Roman"/>
          <w:color w:val="000000"/>
          <w:sz w:val="24"/>
          <w:szCs w:val="24"/>
        </w:rPr>
        <w:t>V - propor medidas que melhorem a execução da Ata de Registro de Preços.</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eastAsia="Times New Roman" w:hAnsi="Times New Roman" w:cs="Times New Roman"/>
          <w:b/>
          <w:sz w:val="24"/>
          <w:szCs w:val="24"/>
          <w:lang w:eastAsia="pt-BR"/>
        </w:rPr>
        <w:t>12.2.</w:t>
      </w:r>
      <w:r w:rsidRPr="008A064E">
        <w:rPr>
          <w:rFonts w:ascii="Times New Roman" w:eastAsia="Times New Roman" w:hAnsi="Times New Roman" w:cs="Times New Roman"/>
          <w:sz w:val="24"/>
          <w:szCs w:val="24"/>
          <w:lang w:eastAsia="pt-BR"/>
        </w:rPr>
        <w:t xml:space="preserve"> </w:t>
      </w:r>
      <w:r w:rsidRPr="008A064E">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8A064E">
        <w:rPr>
          <w:rFonts w:ascii="Times New Roman" w:hAnsi="Times New Roman" w:cs="Times New Roman"/>
          <w:color w:val="000000"/>
          <w:sz w:val="24"/>
          <w:szCs w:val="24"/>
        </w:rPr>
        <w:t xml:space="preserve">  </w:t>
      </w:r>
      <w:proofErr w:type="gramEnd"/>
      <w:r w:rsidRPr="008A064E">
        <w:rPr>
          <w:rFonts w:ascii="Times New Roman" w:hAnsi="Times New Roman" w:cs="Times New Roman"/>
          <w:color w:val="000000"/>
          <w:sz w:val="24"/>
          <w:szCs w:val="24"/>
        </w:rPr>
        <w:t xml:space="preserve">execução do objeto e ainda: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I - atestar, em documento hábil, o fornecimento, após conferência prévia </w:t>
      </w:r>
      <w:proofErr w:type="gramStart"/>
      <w:r w:rsidRPr="008A064E">
        <w:rPr>
          <w:rFonts w:ascii="Times New Roman" w:hAnsi="Times New Roman" w:cs="Times New Roman"/>
          <w:color w:val="000000"/>
          <w:sz w:val="24"/>
          <w:szCs w:val="24"/>
        </w:rPr>
        <w:t>do objeto contratado encaminhar</w:t>
      </w:r>
      <w:proofErr w:type="gramEnd"/>
      <w:r w:rsidRPr="008A064E">
        <w:rPr>
          <w:rFonts w:ascii="Times New Roman" w:hAnsi="Times New Roman" w:cs="Times New Roman"/>
          <w:color w:val="000000"/>
          <w:sz w:val="24"/>
          <w:szCs w:val="24"/>
        </w:rPr>
        <w:t xml:space="preserve"> os documentos pertinentes ao gestor para certificação;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V - acompanhar a execução contratual, informando ao gestor do contrato </w:t>
      </w:r>
      <w:proofErr w:type="gramStart"/>
      <w:r w:rsidRPr="008A064E">
        <w:rPr>
          <w:rFonts w:ascii="Times New Roman" w:hAnsi="Times New Roman" w:cs="Times New Roman"/>
          <w:color w:val="000000"/>
          <w:sz w:val="24"/>
          <w:szCs w:val="24"/>
        </w:rPr>
        <w:t>as</w:t>
      </w:r>
      <w:proofErr w:type="gramEnd"/>
      <w:r w:rsidRPr="008A064E">
        <w:rPr>
          <w:rFonts w:ascii="Times New Roman" w:hAnsi="Times New Roman" w:cs="Times New Roman"/>
          <w:color w:val="000000"/>
          <w:sz w:val="24"/>
          <w:szCs w:val="24"/>
        </w:rPr>
        <w:t xml:space="preserve"> ocorrências que possam prejudicar o bom andamento do fornecimento; </w:t>
      </w:r>
    </w:p>
    <w:p w:rsidR="008701D1" w:rsidRPr="008A064E"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eastAsia="Times New Roman" w:hAnsi="Times New Roman" w:cs="Times New Roman"/>
          <w:b/>
          <w:sz w:val="24"/>
          <w:szCs w:val="24"/>
          <w:lang w:eastAsia="pt-BR"/>
        </w:rPr>
        <w:t>12.3.</w:t>
      </w:r>
      <w:r w:rsidRPr="008A064E">
        <w:rPr>
          <w:rFonts w:ascii="Times New Roman" w:eastAsia="Times New Roman" w:hAnsi="Times New Roman" w:cs="Times New Roman"/>
          <w:sz w:val="24"/>
          <w:szCs w:val="24"/>
          <w:lang w:eastAsia="pt-BR"/>
        </w:rPr>
        <w:t xml:space="preserve"> </w:t>
      </w:r>
      <w:r w:rsidRPr="008A064E">
        <w:rPr>
          <w:rFonts w:ascii="Times New Roman" w:hAnsi="Times New Roman" w:cs="Times New Roman"/>
          <w:color w:val="000000"/>
          <w:sz w:val="24"/>
          <w:szCs w:val="24"/>
        </w:rPr>
        <w:t>A fiscalização de que trata este item não exclui nem reduz a responsabilidade da CONTRATADA</w:t>
      </w:r>
      <w:r w:rsidRPr="008A064E">
        <w:rPr>
          <w:rFonts w:ascii="Times New Roman" w:hAnsi="Times New Roman" w:cs="Times New Roman"/>
          <w:b/>
          <w:bCs/>
          <w:color w:val="000000"/>
          <w:sz w:val="24"/>
          <w:szCs w:val="24"/>
        </w:rPr>
        <w:t xml:space="preserve">, </w:t>
      </w:r>
      <w:r w:rsidRPr="008A064E">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eastAsia="Times New Roman" w:hAnsi="Times New Roman" w:cs="Times New Roman"/>
          <w:b/>
          <w:sz w:val="24"/>
          <w:szCs w:val="24"/>
          <w:lang w:eastAsia="pt-BR"/>
        </w:rPr>
        <w:t>12.4.</w:t>
      </w:r>
      <w:r w:rsidRPr="008A064E">
        <w:rPr>
          <w:rFonts w:ascii="Times New Roman" w:eastAsia="Times New Roman" w:hAnsi="Times New Roman" w:cs="Times New Roman"/>
          <w:sz w:val="24"/>
          <w:szCs w:val="24"/>
          <w:lang w:eastAsia="pt-BR"/>
        </w:rPr>
        <w:t xml:space="preserve"> </w:t>
      </w:r>
      <w:r w:rsidRPr="008A064E">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eastAsia="Times New Roman" w:hAnsi="Times New Roman" w:cs="Times New Roman"/>
          <w:b/>
          <w:sz w:val="24"/>
          <w:szCs w:val="24"/>
          <w:lang w:eastAsia="pt-BR"/>
        </w:rPr>
        <w:t>12.5.</w:t>
      </w:r>
      <w:r w:rsidRPr="008A064E">
        <w:rPr>
          <w:rFonts w:ascii="Times New Roman" w:eastAsia="Times New Roman" w:hAnsi="Times New Roman" w:cs="Times New Roman"/>
          <w:sz w:val="24"/>
          <w:szCs w:val="24"/>
          <w:lang w:eastAsia="pt-BR"/>
        </w:rPr>
        <w:t xml:space="preserve"> </w:t>
      </w:r>
      <w:r w:rsidRPr="008A064E">
        <w:rPr>
          <w:rFonts w:ascii="Times New Roman" w:hAnsi="Times New Roman" w:cs="Times New Roman"/>
          <w:color w:val="000000"/>
          <w:sz w:val="24"/>
          <w:szCs w:val="24"/>
        </w:rPr>
        <w:t xml:space="preserve">Ao CONTRATANTE não caberá qualquer ônus pela rejeição dos produtos considerados inadequados.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eastAsia="Times New Roman" w:hAnsi="Times New Roman" w:cs="Times New Roman"/>
          <w:b/>
          <w:sz w:val="24"/>
          <w:szCs w:val="24"/>
          <w:lang w:eastAsia="pt-BR"/>
        </w:rPr>
        <w:t>12.6.</w:t>
      </w:r>
      <w:r w:rsidRPr="008A064E">
        <w:rPr>
          <w:rFonts w:ascii="Times New Roman" w:eastAsia="Times New Roman" w:hAnsi="Times New Roman" w:cs="Times New Roman"/>
          <w:sz w:val="24"/>
          <w:szCs w:val="24"/>
          <w:lang w:eastAsia="pt-BR"/>
        </w:rPr>
        <w:t xml:space="preserve"> </w:t>
      </w:r>
      <w:r w:rsidRPr="008A064E">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8A064E">
        <w:rPr>
          <w:rFonts w:ascii="Times New Roman" w:hAnsi="Times New Roman" w:cs="Times New Roman"/>
          <w:b/>
          <w:bCs/>
          <w:color w:val="000000"/>
          <w:sz w:val="24"/>
          <w:szCs w:val="24"/>
        </w:rPr>
        <w:t xml:space="preserve">aceito </w:t>
      </w:r>
      <w:r w:rsidRPr="008A064E">
        <w:rPr>
          <w:rFonts w:ascii="Times New Roman" w:hAnsi="Times New Roman" w:cs="Times New Roman"/>
          <w:color w:val="000000"/>
          <w:sz w:val="24"/>
          <w:szCs w:val="24"/>
        </w:rPr>
        <w:t xml:space="preserve">pelo fiscal deste contrato, para representá-la sempre que for necessário.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eastAsia="Times New Roman" w:hAnsi="Times New Roman" w:cs="Times New Roman"/>
          <w:b/>
          <w:sz w:val="24"/>
          <w:szCs w:val="24"/>
          <w:lang w:eastAsia="pt-BR"/>
        </w:rPr>
        <w:t>12.7.</w:t>
      </w:r>
      <w:r w:rsidRPr="008A064E">
        <w:rPr>
          <w:rFonts w:ascii="Times New Roman" w:hAnsi="Times New Roman" w:cs="Times New Roman"/>
          <w:color w:val="000000"/>
          <w:sz w:val="24"/>
          <w:szCs w:val="24"/>
        </w:rPr>
        <w:t xml:space="preserve">. Ao preposto da CONTRATADA competirá, entre outras atribuições: </w:t>
      </w:r>
    </w:p>
    <w:p w:rsidR="008701D1" w:rsidRPr="008A064E"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a) representar os interesses da CONTRATADA perante o CONTRATANTE; </w:t>
      </w:r>
    </w:p>
    <w:p w:rsidR="008701D1" w:rsidRPr="008A064E"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b) realizar os procedimentos administrativos junto ao CONTRATANTE; </w:t>
      </w:r>
    </w:p>
    <w:p w:rsidR="008701D1" w:rsidRPr="008A064E"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c) manter o CONTRATANTE informado sobre a qualidade dos produtos fornecidos;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A064E"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8A064E">
        <w:rPr>
          <w:rFonts w:ascii="Times New Roman" w:eastAsia="Times New Roman" w:hAnsi="Times New Roman" w:cs="Times New Roman"/>
          <w:b/>
          <w:sz w:val="24"/>
          <w:szCs w:val="24"/>
          <w:u w:val="single"/>
          <w:lang w:eastAsia="pt-BR"/>
        </w:rPr>
        <w:t xml:space="preserve">CLÁUSULA DÉCIMA TERCEIRA: </w:t>
      </w:r>
      <w:r w:rsidRPr="008A064E">
        <w:rPr>
          <w:rFonts w:ascii="Times New Roman" w:eastAsia="Times New Roman" w:hAnsi="Times New Roman" w:cs="Times New Roman"/>
          <w:b/>
          <w:bCs/>
          <w:sz w:val="24"/>
          <w:szCs w:val="24"/>
          <w:u w:val="single"/>
          <w:lang w:eastAsia="pt-BR"/>
        </w:rPr>
        <w:t>DO RECEBIMENTO E DA GESTÃO DO CONTRATO</w:t>
      </w:r>
    </w:p>
    <w:p w:rsidR="008701D1" w:rsidRPr="008A064E"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13.1.</w:t>
      </w:r>
      <w:r w:rsidRPr="008A064E">
        <w:rPr>
          <w:rFonts w:ascii="Times New Roman" w:hAnsi="Times New Roman" w:cs="Times New Roman"/>
          <w:color w:val="000000"/>
          <w:sz w:val="24"/>
          <w:szCs w:val="24"/>
        </w:rPr>
        <w:t xml:space="preserve"> O responsável pelo recebimento do objeto deste contrato</w:t>
      </w:r>
      <w:proofErr w:type="gramStart"/>
      <w:r w:rsidRPr="008A064E">
        <w:rPr>
          <w:rFonts w:ascii="Times New Roman" w:hAnsi="Times New Roman" w:cs="Times New Roman"/>
          <w:color w:val="000000"/>
          <w:sz w:val="24"/>
          <w:szCs w:val="24"/>
        </w:rPr>
        <w:t>, é</w:t>
      </w:r>
      <w:proofErr w:type="gramEnd"/>
      <w:r w:rsidRPr="008A064E">
        <w:rPr>
          <w:rFonts w:ascii="Times New Roman" w:hAnsi="Times New Roman" w:cs="Times New Roman"/>
          <w:color w:val="000000"/>
          <w:sz w:val="24"/>
          <w:szCs w:val="24"/>
        </w:rPr>
        <w:t xml:space="preserve"> o (a) </w:t>
      </w:r>
      <w:proofErr w:type="spellStart"/>
      <w:r w:rsidRPr="008A064E">
        <w:rPr>
          <w:rFonts w:ascii="Times New Roman" w:hAnsi="Times New Roman" w:cs="Times New Roman"/>
          <w:color w:val="000000"/>
          <w:sz w:val="24"/>
          <w:szCs w:val="24"/>
        </w:rPr>
        <w:t>Sr</w:t>
      </w:r>
      <w:proofErr w:type="spellEnd"/>
      <w:r w:rsidRPr="008A064E">
        <w:rPr>
          <w:rFonts w:ascii="Times New Roman" w:hAnsi="Times New Roman" w:cs="Times New Roman"/>
          <w:color w:val="000000"/>
          <w:sz w:val="24"/>
          <w:szCs w:val="24"/>
        </w:rPr>
        <w:t xml:space="preserve"> </w:t>
      </w:r>
      <w:r w:rsidRPr="008A064E">
        <w:rPr>
          <w:rFonts w:ascii="Times New Roman" w:eastAsia="Times New Roman" w:hAnsi="Times New Roman" w:cs="Times New Roman"/>
          <w:sz w:val="24"/>
          <w:szCs w:val="24"/>
          <w:lang w:eastAsia="pt-BR"/>
        </w:rPr>
        <w:t>Vanessa Ferreira Gonçalves</w:t>
      </w:r>
      <w:r w:rsidRPr="008A064E">
        <w:rPr>
          <w:rFonts w:ascii="Times New Roman" w:hAnsi="Times New Roman" w:cs="Times New Roman"/>
          <w:color w:val="000000"/>
          <w:sz w:val="24"/>
          <w:szCs w:val="24"/>
        </w:rPr>
        <w:t>, designado pela Portaria nº 055/2017.</w:t>
      </w: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color w:val="000000"/>
          <w:sz w:val="24"/>
          <w:szCs w:val="24"/>
        </w:rPr>
        <w:t xml:space="preserve"> </w:t>
      </w:r>
    </w:p>
    <w:p w:rsidR="008701D1" w:rsidRPr="008A064E"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8A064E">
        <w:rPr>
          <w:rFonts w:ascii="Times New Roman" w:hAnsi="Times New Roman" w:cs="Times New Roman"/>
          <w:b/>
          <w:color w:val="000000"/>
          <w:sz w:val="24"/>
          <w:szCs w:val="24"/>
        </w:rPr>
        <w:t>13.2</w:t>
      </w:r>
      <w:r w:rsidRPr="008A064E">
        <w:rPr>
          <w:rFonts w:ascii="Times New Roman" w:hAnsi="Times New Roman" w:cs="Times New Roman"/>
          <w:color w:val="000000"/>
          <w:sz w:val="24"/>
          <w:szCs w:val="24"/>
        </w:rPr>
        <w:t xml:space="preserve">. O gestor do contrato é o (a) </w:t>
      </w:r>
      <w:proofErr w:type="spellStart"/>
      <w:proofErr w:type="gramStart"/>
      <w:r w:rsidRPr="008A064E">
        <w:rPr>
          <w:rFonts w:ascii="Times New Roman" w:hAnsi="Times New Roman" w:cs="Times New Roman"/>
          <w:color w:val="000000"/>
          <w:sz w:val="24"/>
          <w:szCs w:val="24"/>
        </w:rPr>
        <w:t>Sr</w:t>
      </w:r>
      <w:proofErr w:type="spellEnd"/>
      <w:r w:rsidRPr="008A064E">
        <w:rPr>
          <w:rFonts w:ascii="Times New Roman" w:hAnsi="Times New Roman" w:cs="Times New Roman"/>
          <w:color w:val="000000"/>
          <w:sz w:val="24"/>
          <w:szCs w:val="24"/>
        </w:rPr>
        <w:t>(</w:t>
      </w:r>
      <w:proofErr w:type="gramEnd"/>
      <w:r w:rsidRPr="008A064E">
        <w:rPr>
          <w:rFonts w:ascii="Times New Roman" w:hAnsi="Times New Roman" w:cs="Times New Roman"/>
          <w:color w:val="000000"/>
          <w:sz w:val="24"/>
          <w:szCs w:val="24"/>
        </w:rPr>
        <w:t xml:space="preserve">a). </w:t>
      </w:r>
      <w:r w:rsidRPr="008A064E">
        <w:rPr>
          <w:rFonts w:ascii="Times New Roman" w:hAnsi="Times New Roman" w:cs="Times New Roman"/>
          <w:sz w:val="24"/>
          <w:szCs w:val="24"/>
        </w:rPr>
        <w:t xml:space="preserve">Fabiana </w:t>
      </w:r>
      <w:proofErr w:type="spellStart"/>
      <w:r w:rsidRPr="008A064E">
        <w:rPr>
          <w:rFonts w:ascii="Times New Roman" w:hAnsi="Times New Roman" w:cs="Times New Roman"/>
          <w:sz w:val="24"/>
          <w:szCs w:val="24"/>
        </w:rPr>
        <w:t>Odorizzio</w:t>
      </w:r>
      <w:proofErr w:type="spellEnd"/>
      <w:r w:rsidRPr="008A064E">
        <w:rPr>
          <w:rFonts w:ascii="Times New Roman" w:hAnsi="Times New Roman" w:cs="Times New Roman"/>
          <w:sz w:val="24"/>
          <w:szCs w:val="24"/>
        </w:rPr>
        <w:t xml:space="preserve"> de Souza</w:t>
      </w:r>
      <w:r w:rsidRPr="008A064E">
        <w:rPr>
          <w:rFonts w:ascii="Times New Roman" w:hAnsi="Times New Roman" w:cs="Times New Roman"/>
          <w:color w:val="000000"/>
          <w:sz w:val="24"/>
          <w:szCs w:val="24"/>
        </w:rPr>
        <w:t xml:space="preserve">, designado pela Portaria nº 147/2018. </w:t>
      </w:r>
    </w:p>
    <w:p w:rsidR="008701D1" w:rsidRPr="008A064E"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8A064E">
        <w:rPr>
          <w:rFonts w:ascii="Times New Roman" w:eastAsia="Times New Roman" w:hAnsi="Times New Roman" w:cs="Times New Roman"/>
          <w:b/>
          <w:sz w:val="24"/>
          <w:szCs w:val="24"/>
          <w:u w:val="single"/>
          <w:lang w:eastAsia="pt-BR"/>
        </w:rPr>
        <w:t xml:space="preserve">CLÁUSULA DÉCIMA QUARTA: </w:t>
      </w:r>
      <w:r w:rsidRPr="008A064E">
        <w:rPr>
          <w:rFonts w:ascii="Times New Roman" w:eastAsia="Times New Roman" w:hAnsi="Times New Roman" w:cs="Times New Roman"/>
          <w:b/>
          <w:bCs/>
          <w:sz w:val="24"/>
          <w:szCs w:val="24"/>
          <w:u w:val="single"/>
          <w:lang w:eastAsia="pt-BR"/>
        </w:rPr>
        <w:t>Da</w:t>
      </w:r>
      <w:r w:rsidRPr="008A064E">
        <w:rPr>
          <w:rFonts w:ascii="Times New Roman" w:eastAsia="Times New Roman" w:hAnsi="Times New Roman" w:cs="Times New Roman"/>
          <w:b/>
          <w:bCs/>
          <w:spacing w:val="1"/>
          <w:sz w:val="24"/>
          <w:szCs w:val="24"/>
          <w:u w:val="single"/>
          <w:lang w:eastAsia="pt-BR"/>
        </w:rPr>
        <w:t xml:space="preserve"> </w:t>
      </w:r>
      <w:r w:rsidRPr="008A064E">
        <w:rPr>
          <w:rFonts w:ascii="Times New Roman" w:eastAsia="Times New Roman" w:hAnsi="Times New Roman" w:cs="Times New Roman"/>
          <w:b/>
          <w:bCs/>
          <w:sz w:val="24"/>
          <w:szCs w:val="24"/>
          <w:u w:val="single"/>
          <w:lang w:eastAsia="pt-BR"/>
        </w:rPr>
        <w:t>Publicação</w:t>
      </w: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14.1.</w:t>
      </w:r>
      <w:r w:rsidRPr="008A064E">
        <w:rPr>
          <w:rFonts w:ascii="Times New Roman" w:eastAsia="Times New Roman" w:hAnsi="Times New Roman" w:cs="Times New Roman"/>
          <w:sz w:val="24"/>
          <w:szCs w:val="24"/>
          <w:lang w:eastAsia="pt-BR"/>
        </w:rPr>
        <w:t xml:space="preserve"> Em </w:t>
      </w:r>
      <w:r w:rsidRPr="008A064E">
        <w:rPr>
          <w:rFonts w:ascii="Times New Roman" w:eastAsia="Times New Roman" w:hAnsi="Times New Roman" w:cs="Times New Roman"/>
          <w:spacing w:val="1"/>
          <w:sz w:val="24"/>
          <w:szCs w:val="24"/>
          <w:lang w:eastAsia="pt-BR"/>
        </w:rPr>
        <w:t>c</w:t>
      </w:r>
      <w:r w:rsidRPr="008A064E">
        <w:rPr>
          <w:rFonts w:ascii="Times New Roman" w:eastAsia="Times New Roman" w:hAnsi="Times New Roman" w:cs="Times New Roman"/>
          <w:sz w:val="24"/>
          <w:szCs w:val="24"/>
          <w:lang w:eastAsia="pt-BR"/>
        </w:rPr>
        <w:t>onformidade com o disposto no parágrafo úni</w:t>
      </w:r>
      <w:r w:rsidRPr="008A064E">
        <w:rPr>
          <w:rFonts w:ascii="Times New Roman" w:eastAsia="Times New Roman" w:hAnsi="Times New Roman" w:cs="Times New Roman"/>
          <w:spacing w:val="1"/>
          <w:sz w:val="24"/>
          <w:szCs w:val="24"/>
          <w:lang w:eastAsia="pt-BR"/>
        </w:rPr>
        <w:t>c</w:t>
      </w:r>
      <w:r w:rsidRPr="008A064E">
        <w:rPr>
          <w:rFonts w:ascii="Times New Roman" w:eastAsia="Times New Roman" w:hAnsi="Times New Roman" w:cs="Times New Roman"/>
          <w:sz w:val="24"/>
          <w:szCs w:val="24"/>
          <w:lang w:eastAsia="pt-BR"/>
        </w:rPr>
        <w:t>o do art. 61 da Lei nº 8.666/93,</w:t>
      </w:r>
      <w:r w:rsidRPr="008A064E">
        <w:rPr>
          <w:rFonts w:ascii="Times New Roman" w:eastAsia="Times New Roman" w:hAnsi="Times New Roman" w:cs="Times New Roman"/>
          <w:spacing w:val="30"/>
          <w:sz w:val="24"/>
          <w:szCs w:val="24"/>
          <w:lang w:eastAsia="pt-BR"/>
        </w:rPr>
        <w:t xml:space="preserve"> </w:t>
      </w:r>
      <w:r w:rsidRPr="008A064E">
        <w:rPr>
          <w:rFonts w:ascii="Times New Roman" w:eastAsia="Times New Roman" w:hAnsi="Times New Roman" w:cs="Times New Roman"/>
          <w:sz w:val="24"/>
          <w:szCs w:val="24"/>
          <w:lang w:eastAsia="pt-BR"/>
        </w:rPr>
        <w:t>será</w:t>
      </w:r>
      <w:r w:rsidRPr="008A064E">
        <w:rPr>
          <w:rFonts w:ascii="Times New Roman" w:eastAsia="Times New Roman" w:hAnsi="Times New Roman" w:cs="Times New Roman"/>
          <w:spacing w:val="30"/>
          <w:sz w:val="24"/>
          <w:szCs w:val="24"/>
          <w:lang w:eastAsia="pt-BR"/>
        </w:rPr>
        <w:t xml:space="preserve"> </w:t>
      </w:r>
      <w:r w:rsidRPr="008A064E">
        <w:rPr>
          <w:rFonts w:ascii="Times New Roman" w:eastAsia="Times New Roman" w:hAnsi="Times New Roman" w:cs="Times New Roman"/>
          <w:sz w:val="24"/>
          <w:szCs w:val="24"/>
          <w:lang w:eastAsia="pt-BR"/>
        </w:rPr>
        <w:t>publicado</w:t>
      </w:r>
      <w:r w:rsidRPr="008A064E">
        <w:rPr>
          <w:rFonts w:ascii="Times New Roman" w:eastAsia="Times New Roman" w:hAnsi="Times New Roman" w:cs="Times New Roman"/>
          <w:spacing w:val="30"/>
          <w:sz w:val="24"/>
          <w:szCs w:val="24"/>
          <w:lang w:eastAsia="pt-BR"/>
        </w:rPr>
        <w:t xml:space="preserve"> </w:t>
      </w:r>
      <w:r w:rsidRPr="008A064E">
        <w:rPr>
          <w:rFonts w:ascii="Times New Roman" w:eastAsia="Times New Roman" w:hAnsi="Times New Roman" w:cs="Times New Roman"/>
          <w:sz w:val="24"/>
          <w:szCs w:val="24"/>
          <w:lang w:eastAsia="pt-BR"/>
        </w:rPr>
        <w:t>o extrato</w:t>
      </w:r>
      <w:r w:rsidRPr="008A064E">
        <w:rPr>
          <w:rFonts w:ascii="Times New Roman" w:eastAsia="Times New Roman" w:hAnsi="Times New Roman" w:cs="Times New Roman"/>
          <w:spacing w:val="30"/>
          <w:sz w:val="24"/>
          <w:szCs w:val="24"/>
          <w:lang w:eastAsia="pt-BR"/>
        </w:rPr>
        <w:t xml:space="preserve"> </w:t>
      </w:r>
      <w:r w:rsidRPr="008A064E">
        <w:rPr>
          <w:rFonts w:ascii="Times New Roman" w:eastAsia="Times New Roman" w:hAnsi="Times New Roman" w:cs="Times New Roman"/>
          <w:sz w:val="24"/>
          <w:szCs w:val="24"/>
          <w:lang w:eastAsia="pt-BR"/>
        </w:rPr>
        <w:t>do</w:t>
      </w:r>
      <w:r w:rsidRPr="008A064E">
        <w:rPr>
          <w:rFonts w:ascii="Times New Roman" w:eastAsia="Times New Roman" w:hAnsi="Times New Roman" w:cs="Times New Roman"/>
          <w:spacing w:val="30"/>
          <w:sz w:val="24"/>
          <w:szCs w:val="24"/>
          <w:lang w:eastAsia="pt-BR"/>
        </w:rPr>
        <w:t xml:space="preserve"> </w:t>
      </w:r>
      <w:r w:rsidRPr="008A064E">
        <w:rPr>
          <w:rFonts w:ascii="Times New Roman" w:eastAsia="Times New Roman" w:hAnsi="Times New Roman" w:cs="Times New Roman"/>
          <w:sz w:val="24"/>
          <w:szCs w:val="24"/>
          <w:lang w:eastAsia="pt-BR"/>
        </w:rPr>
        <w:t>instrumento</w:t>
      </w:r>
      <w:r w:rsidRPr="008A064E">
        <w:rPr>
          <w:rFonts w:ascii="Times New Roman" w:eastAsia="Times New Roman" w:hAnsi="Times New Roman" w:cs="Times New Roman"/>
          <w:spacing w:val="30"/>
          <w:sz w:val="24"/>
          <w:szCs w:val="24"/>
          <w:lang w:eastAsia="pt-BR"/>
        </w:rPr>
        <w:t xml:space="preserve"> </w:t>
      </w:r>
      <w:r w:rsidRPr="008A064E">
        <w:rPr>
          <w:rFonts w:ascii="Times New Roman" w:eastAsia="Times New Roman" w:hAnsi="Times New Roman" w:cs="Times New Roman"/>
          <w:spacing w:val="1"/>
          <w:sz w:val="24"/>
          <w:szCs w:val="24"/>
          <w:lang w:eastAsia="pt-BR"/>
        </w:rPr>
        <w:t>d</w:t>
      </w:r>
      <w:r w:rsidRPr="008A064E">
        <w:rPr>
          <w:rFonts w:ascii="Times New Roman" w:eastAsia="Times New Roman" w:hAnsi="Times New Roman" w:cs="Times New Roman"/>
          <w:sz w:val="24"/>
          <w:szCs w:val="24"/>
          <w:lang w:eastAsia="pt-BR"/>
        </w:rPr>
        <w:t>a Ata de Registro de Preços</w:t>
      </w:r>
      <w:r w:rsidRPr="008A064E">
        <w:rPr>
          <w:rFonts w:ascii="Times New Roman" w:eastAsia="Times New Roman" w:hAnsi="Times New Roman" w:cs="Times New Roman"/>
          <w:spacing w:val="1"/>
          <w:sz w:val="24"/>
          <w:szCs w:val="24"/>
          <w:lang w:eastAsia="pt-BR"/>
        </w:rPr>
        <w:t xml:space="preserve"> (Ata SRP) </w:t>
      </w:r>
      <w:r w:rsidRPr="008A064E">
        <w:rPr>
          <w:rFonts w:ascii="Times New Roman" w:eastAsia="Times New Roman" w:hAnsi="Times New Roman" w:cs="Times New Roman"/>
          <w:sz w:val="24"/>
          <w:szCs w:val="24"/>
          <w:lang w:eastAsia="pt-BR"/>
        </w:rPr>
        <w:t>no</w:t>
      </w:r>
      <w:r w:rsidRPr="008A064E">
        <w:rPr>
          <w:rFonts w:ascii="Times New Roman" w:eastAsia="Times New Roman" w:hAnsi="Times New Roman" w:cs="Times New Roman"/>
          <w:spacing w:val="1"/>
          <w:sz w:val="24"/>
          <w:szCs w:val="24"/>
          <w:lang w:eastAsia="pt-BR"/>
        </w:rPr>
        <w:t xml:space="preserve"> </w:t>
      </w:r>
      <w:r w:rsidRPr="008A064E">
        <w:rPr>
          <w:rFonts w:ascii="Times New Roman" w:eastAsia="Times New Roman" w:hAnsi="Times New Roman" w:cs="Times New Roman"/>
          <w:sz w:val="24"/>
          <w:szCs w:val="24"/>
          <w:lang w:eastAsia="pt-BR"/>
        </w:rPr>
        <w:t>Jornal Diário Oficial dos Municípios do Paraná.</w:t>
      </w: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14.2.</w:t>
      </w:r>
      <w:r w:rsidRPr="008A064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A064E">
          <w:rPr>
            <w:rFonts w:ascii="Times New Roman" w:eastAsia="Times New Roman" w:hAnsi="Times New Roman" w:cs="Times New Roman"/>
            <w:color w:val="0000FF"/>
            <w:sz w:val="24"/>
            <w:szCs w:val="24"/>
            <w:u w:val="single"/>
            <w:lang w:eastAsia="pt-BR"/>
          </w:rPr>
          <w:t>www.itambaraca.pr.gov.br</w:t>
        </w:r>
      </w:hyperlink>
      <w:r w:rsidRPr="008A064E">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8A064E"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8A064E"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A064E">
        <w:rPr>
          <w:rFonts w:ascii="Times New Roman" w:eastAsia="Times New Roman" w:hAnsi="Times New Roman" w:cs="Times New Roman"/>
          <w:b/>
          <w:snapToGrid w:val="0"/>
          <w:color w:val="000000"/>
          <w:sz w:val="24"/>
          <w:szCs w:val="24"/>
          <w:u w:val="single"/>
          <w:lang w:eastAsia="pt-BR"/>
        </w:rPr>
        <w:t xml:space="preserve">CLÁUSULA DÉCIMA QUINTA: </w:t>
      </w:r>
      <w:r w:rsidRPr="008A064E">
        <w:rPr>
          <w:rFonts w:ascii="Times New Roman" w:hAnsi="Times New Roman" w:cs="Times New Roman"/>
          <w:b/>
          <w:bCs/>
          <w:sz w:val="24"/>
          <w:szCs w:val="24"/>
          <w:u w:val="single"/>
        </w:rPr>
        <w:t>Legislação Aplicável</w:t>
      </w:r>
    </w:p>
    <w:p w:rsidR="008701D1" w:rsidRPr="008A064E"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8A064E" w:rsidRDefault="008701D1" w:rsidP="008701D1">
      <w:pPr>
        <w:spacing w:after="0" w:line="240" w:lineRule="auto"/>
        <w:ind w:right="-101"/>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15</w:t>
      </w:r>
      <w:r w:rsidRPr="008A064E">
        <w:rPr>
          <w:rFonts w:ascii="Times New Roman" w:eastAsia="Times New Roman" w:hAnsi="Times New Roman" w:cs="Times New Roman"/>
          <w:sz w:val="24"/>
          <w:szCs w:val="24"/>
          <w:lang w:eastAsia="pt-BR"/>
        </w:rPr>
        <w:t>.</w:t>
      </w:r>
      <w:r w:rsidRPr="008A064E">
        <w:rPr>
          <w:rFonts w:ascii="Times New Roman" w:eastAsia="Times New Roman" w:hAnsi="Times New Roman" w:cs="Times New Roman"/>
          <w:b/>
          <w:sz w:val="24"/>
          <w:szCs w:val="24"/>
          <w:lang w:eastAsia="pt-BR"/>
        </w:rPr>
        <w:t>1</w:t>
      </w:r>
      <w:r w:rsidRPr="008A064E">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8A064E"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8A064E" w:rsidRDefault="008701D1" w:rsidP="008701D1">
      <w:pPr>
        <w:spacing w:after="0" w:line="240" w:lineRule="auto"/>
        <w:ind w:right="-101"/>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15.2.</w:t>
      </w:r>
      <w:r w:rsidRPr="008A064E">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w:t>
      </w:r>
      <w:r w:rsidRPr="008A064E">
        <w:rPr>
          <w:rFonts w:ascii="Times New Roman" w:eastAsia="Times New Roman" w:hAnsi="Times New Roman" w:cs="Times New Roman"/>
          <w:sz w:val="24"/>
          <w:szCs w:val="24"/>
          <w:lang w:eastAsia="pt-BR"/>
        </w:rPr>
        <w:lastRenderedPageBreak/>
        <w:t>Civil), bem como de conformidade com os princípios gerais de direito, levando-se em conta sempre e preponderantemente o interesse público (coletivo) a ser protegido/tutelado.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A064E"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8A064E">
        <w:rPr>
          <w:rFonts w:ascii="Times New Roman" w:eastAsia="Times New Roman" w:hAnsi="Times New Roman" w:cs="Times New Roman"/>
          <w:b/>
          <w:snapToGrid w:val="0"/>
          <w:color w:val="000000"/>
          <w:sz w:val="24"/>
          <w:szCs w:val="24"/>
          <w:lang w:eastAsia="pt-BR"/>
        </w:rPr>
        <w:t xml:space="preserve">CLÁUSULA DÉCIMA SEXTA: </w:t>
      </w:r>
      <w:r w:rsidRPr="008A064E">
        <w:rPr>
          <w:rFonts w:ascii="Times New Roman" w:hAnsi="Times New Roman" w:cs="Times New Roman"/>
          <w:b/>
          <w:bCs/>
          <w:color w:val="000000"/>
          <w:sz w:val="24"/>
          <w:szCs w:val="24"/>
          <w:u w:val="single"/>
        </w:rPr>
        <w:t>Disposições Gerais</w:t>
      </w:r>
      <w:r w:rsidRPr="008A064E">
        <w:rPr>
          <w:rFonts w:ascii="Times New Roman" w:hAnsi="Times New Roman" w:cs="Times New Roman"/>
          <w:b/>
          <w:bCs/>
          <w:color w:val="000000"/>
          <w:sz w:val="24"/>
          <w:szCs w:val="24"/>
        </w:rPr>
        <w:t xml:space="preserve"> </w:t>
      </w:r>
    </w:p>
    <w:p w:rsidR="008701D1" w:rsidRPr="008A064E"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8A064E"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16.1.</w:t>
      </w:r>
      <w:r w:rsidRPr="008A064E">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8A064E">
        <w:rPr>
          <w:rFonts w:ascii="Times New Roman" w:hAnsi="Times New Roman" w:cs="Times New Roman"/>
          <w:color w:val="000000"/>
          <w:sz w:val="24"/>
          <w:szCs w:val="24"/>
          <w:highlight w:val="yellow"/>
        </w:rPr>
        <w:t>8</w:t>
      </w:r>
      <w:r w:rsidRPr="008A064E">
        <w:rPr>
          <w:rFonts w:ascii="Times New Roman" w:hAnsi="Times New Roman" w:cs="Times New Roman"/>
          <w:color w:val="000000"/>
          <w:sz w:val="24"/>
          <w:szCs w:val="24"/>
        </w:rPr>
        <w:t xml:space="preserve">/2019.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bCs/>
          <w:color w:val="000000"/>
          <w:sz w:val="24"/>
          <w:szCs w:val="24"/>
          <w:lang w:eastAsia="pt-BR"/>
        </w:rPr>
        <w:t xml:space="preserve">16.2. </w:t>
      </w:r>
      <w:r w:rsidRPr="008A064E">
        <w:rPr>
          <w:rFonts w:ascii="Times New Roman" w:eastAsia="Times New Roman" w:hAnsi="Times New Roman" w:cs="Times New Roman"/>
          <w:color w:val="000000"/>
          <w:sz w:val="24"/>
          <w:szCs w:val="24"/>
          <w:lang w:eastAsia="pt-BR"/>
        </w:rPr>
        <w:t xml:space="preserve">É vedado efetuar acréscimos nos quantitativos fixados pela </w:t>
      </w:r>
      <w:r w:rsidRPr="008A064E">
        <w:rPr>
          <w:rFonts w:ascii="Times New Roman" w:eastAsia="Times New Roman" w:hAnsi="Times New Roman" w:cs="Times New Roman"/>
          <w:iCs/>
          <w:color w:val="000000"/>
          <w:sz w:val="24"/>
          <w:szCs w:val="24"/>
          <w:lang w:eastAsia="pt-BR"/>
        </w:rPr>
        <w:t>ata de registro de preços</w:t>
      </w:r>
      <w:r w:rsidRPr="008A064E">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8A064E"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8A064E">
        <w:rPr>
          <w:rFonts w:ascii="Times New Roman" w:eastAsia="Times New Roman" w:hAnsi="Times New Roman" w:cs="Times New Roman"/>
          <w:b/>
          <w:bCs/>
          <w:color w:val="000000"/>
          <w:sz w:val="24"/>
          <w:szCs w:val="24"/>
          <w:lang w:eastAsia="pt-BR"/>
        </w:rPr>
        <w:t xml:space="preserve">16.3. </w:t>
      </w:r>
      <w:r w:rsidRPr="008A064E">
        <w:rPr>
          <w:rFonts w:ascii="Times New Roman" w:eastAsia="Times New Roman" w:hAnsi="Times New Roman" w:cs="Times New Roman"/>
          <w:color w:val="000000"/>
          <w:sz w:val="24"/>
          <w:szCs w:val="24"/>
          <w:lang w:eastAsia="pt-BR"/>
        </w:rPr>
        <w:t xml:space="preserve">Em caso de celebração de </w:t>
      </w:r>
      <w:r w:rsidRPr="008A064E">
        <w:rPr>
          <w:rFonts w:ascii="Times New Roman" w:eastAsia="Times New Roman" w:hAnsi="Times New Roman" w:cs="Times New Roman"/>
          <w:i/>
          <w:iCs/>
          <w:color w:val="000000"/>
          <w:sz w:val="24"/>
          <w:szCs w:val="24"/>
          <w:lang w:eastAsia="pt-BR"/>
        </w:rPr>
        <w:t>contratos</w:t>
      </w:r>
      <w:r w:rsidRPr="008A064E">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8A064E">
        <w:rPr>
          <w:rFonts w:ascii="Times New Roman" w:eastAsia="Times New Roman" w:hAnsi="Times New Roman" w:cs="Times New Roman"/>
          <w:color w:val="000000"/>
          <w:sz w:val="24"/>
          <w:szCs w:val="24"/>
          <w:lang w:eastAsia="pt-BR"/>
        </w:rPr>
        <w:t>(</w:t>
      </w:r>
      <w:proofErr w:type="gramEnd"/>
      <w:r w:rsidRPr="008A064E">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8A064E"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8A064E"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A064E">
        <w:rPr>
          <w:rFonts w:ascii="Times New Roman" w:hAnsi="Times New Roman" w:cs="Times New Roman"/>
          <w:b/>
          <w:color w:val="000000"/>
          <w:sz w:val="24"/>
          <w:szCs w:val="24"/>
        </w:rPr>
        <w:t>16.4.</w:t>
      </w:r>
      <w:r w:rsidRPr="008A064E">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8A064E">
        <w:rPr>
          <w:rFonts w:ascii="Times New Roman" w:hAnsi="Times New Roman" w:cs="Times New Roman"/>
          <w:color w:val="000000"/>
          <w:sz w:val="24"/>
          <w:szCs w:val="24"/>
        </w:rPr>
        <w:t>Itambaracá</w:t>
      </w:r>
      <w:proofErr w:type="spellEnd"/>
      <w:r w:rsidRPr="008A064E">
        <w:rPr>
          <w:rFonts w:ascii="Times New Roman" w:hAnsi="Times New Roman" w:cs="Times New Roman"/>
          <w:color w:val="000000"/>
          <w:sz w:val="24"/>
          <w:szCs w:val="24"/>
        </w:rPr>
        <w:t xml:space="preserve">/Pr. </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16.5.</w:t>
      </w:r>
      <w:r w:rsidRPr="008A064E">
        <w:rPr>
          <w:rFonts w:ascii="Times New Roman" w:eastAsia="Times New Roman" w:hAnsi="Times New Roman" w:cs="Times New Roman"/>
          <w:color w:val="000000"/>
          <w:sz w:val="24"/>
          <w:szCs w:val="24"/>
          <w:lang w:eastAsia="pt-BR"/>
        </w:rPr>
        <w:t xml:space="preserve"> </w:t>
      </w:r>
      <w:r w:rsidRPr="008A064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A064E">
        <w:rPr>
          <w:rFonts w:ascii="Times New Roman" w:eastAsia="Times New Roman" w:hAnsi="Times New Roman" w:cs="Times New Roman"/>
          <w:sz w:val="24"/>
          <w:szCs w:val="24"/>
          <w:lang w:eastAsia="pt-BR"/>
        </w:rPr>
        <w:t>Itambaracá</w:t>
      </w:r>
      <w:proofErr w:type="spellEnd"/>
      <w:r w:rsidRPr="008A064E">
        <w:rPr>
          <w:rFonts w:ascii="Times New Roman" w:eastAsia="Times New Roman" w:hAnsi="Times New Roman" w:cs="Times New Roman"/>
          <w:sz w:val="24"/>
          <w:szCs w:val="24"/>
          <w:lang w:eastAsia="pt-BR"/>
        </w:rPr>
        <w:t>/</w:t>
      </w:r>
      <w:proofErr w:type="spellStart"/>
      <w:proofErr w:type="gramStart"/>
      <w:r w:rsidRPr="008A064E">
        <w:rPr>
          <w:rFonts w:ascii="Times New Roman" w:eastAsia="Times New Roman" w:hAnsi="Times New Roman" w:cs="Times New Roman"/>
          <w:sz w:val="24"/>
          <w:szCs w:val="24"/>
          <w:lang w:eastAsia="pt-BR"/>
        </w:rPr>
        <w:t>Pr</w:t>
      </w:r>
      <w:proofErr w:type="spellEnd"/>
      <w:proofErr w:type="gramEnd"/>
      <w:r w:rsidRPr="008A064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A064E">
        <w:rPr>
          <w:rFonts w:ascii="Times New Roman" w:eastAsia="Times New Roman" w:hAnsi="Times New Roman" w:cs="Times New Roman"/>
          <w:b/>
          <w:color w:val="000000"/>
          <w:sz w:val="24"/>
          <w:szCs w:val="24"/>
          <w:lang w:eastAsia="pt-BR"/>
        </w:rPr>
        <w:t>16.6.</w:t>
      </w:r>
      <w:r w:rsidRPr="008A064E">
        <w:rPr>
          <w:rFonts w:ascii="Times New Roman" w:eastAsia="Times New Roman" w:hAnsi="Times New Roman" w:cs="Times New Roman"/>
          <w:color w:val="000000"/>
          <w:sz w:val="24"/>
          <w:szCs w:val="24"/>
          <w:lang w:eastAsia="pt-BR"/>
        </w:rPr>
        <w:t xml:space="preserve"> Poderá a Administração, mesmo comprovada </w:t>
      </w:r>
      <w:proofErr w:type="gramStart"/>
      <w:r w:rsidRPr="008A064E">
        <w:rPr>
          <w:rFonts w:ascii="Times New Roman" w:eastAsia="Times New Roman" w:hAnsi="Times New Roman" w:cs="Times New Roman"/>
          <w:color w:val="000000"/>
          <w:sz w:val="24"/>
          <w:szCs w:val="24"/>
          <w:lang w:eastAsia="pt-BR"/>
        </w:rPr>
        <w:t>a</w:t>
      </w:r>
      <w:proofErr w:type="gramEnd"/>
      <w:r w:rsidRPr="008A064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A064E">
        <w:rPr>
          <w:rFonts w:ascii="Times New Roman" w:eastAsia="Times New Roman" w:hAnsi="Times New Roman" w:cs="Times New Roman"/>
          <w:b/>
          <w:bCs/>
          <w:sz w:val="24"/>
          <w:szCs w:val="24"/>
          <w:lang w:eastAsia="pt-BR"/>
        </w:rPr>
        <w:t>CLÁUSULA DÉCIMA</w:t>
      </w:r>
      <w:r w:rsidRPr="008A064E">
        <w:rPr>
          <w:rFonts w:ascii="Times New Roman" w:eastAsia="Times New Roman" w:hAnsi="Times New Roman" w:cs="Times New Roman"/>
          <w:b/>
          <w:snapToGrid w:val="0"/>
          <w:color w:val="000000"/>
          <w:sz w:val="24"/>
          <w:szCs w:val="24"/>
          <w:lang w:eastAsia="pt-BR"/>
        </w:rPr>
        <w:t xml:space="preserve"> SÉTIMA</w:t>
      </w:r>
      <w:r w:rsidRPr="008A064E">
        <w:rPr>
          <w:rFonts w:ascii="Times New Roman" w:eastAsia="Times New Roman" w:hAnsi="Times New Roman" w:cs="Times New Roman"/>
          <w:b/>
          <w:bCs/>
          <w:sz w:val="24"/>
          <w:szCs w:val="24"/>
          <w:u w:val="single"/>
          <w:lang w:eastAsia="pt-BR"/>
        </w:rPr>
        <w:t xml:space="preserve">: </w:t>
      </w:r>
      <w:r w:rsidRPr="008A064E">
        <w:rPr>
          <w:rFonts w:ascii="Times New Roman" w:eastAsia="Times New Roman" w:hAnsi="Times New Roman" w:cs="Times New Roman"/>
          <w:b/>
          <w:snapToGrid w:val="0"/>
          <w:color w:val="000000"/>
          <w:sz w:val="24"/>
          <w:szCs w:val="24"/>
          <w:u w:val="single"/>
          <w:lang w:eastAsia="pt-BR"/>
        </w:rPr>
        <w:t>Do Foro</w:t>
      </w:r>
    </w:p>
    <w:p w:rsidR="008701D1" w:rsidRPr="008A064E"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sz w:val="24"/>
          <w:szCs w:val="24"/>
          <w:lang w:eastAsia="pt-BR"/>
        </w:rPr>
        <w:t>17.1.</w:t>
      </w:r>
      <w:r w:rsidRPr="008A064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A064E">
        <w:rPr>
          <w:rFonts w:ascii="Times New Roman" w:eastAsia="Times New Roman" w:hAnsi="Times New Roman" w:cs="Times New Roman"/>
          <w:sz w:val="24"/>
          <w:szCs w:val="24"/>
          <w:lang w:eastAsia="pt-BR"/>
        </w:rPr>
        <w:t>Pr</w:t>
      </w:r>
      <w:proofErr w:type="spellEnd"/>
      <w:proofErr w:type="gramEnd"/>
      <w:r w:rsidRPr="008A064E">
        <w:rPr>
          <w:rFonts w:ascii="Times New Roman" w:eastAsia="Times New Roman" w:hAnsi="Times New Roman" w:cs="Times New Roman"/>
          <w:sz w:val="24"/>
          <w:szCs w:val="24"/>
          <w:lang w:eastAsia="pt-BR"/>
        </w:rPr>
        <w:t xml:space="preserve">, para dirimir dúvidas ou questões oriundas do presente Contrato. </w:t>
      </w:r>
    </w:p>
    <w:p w:rsidR="008701D1" w:rsidRPr="008A064E"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8A064E" w:rsidRDefault="008701D1" w:rsidP="008701D1">
      <w:pPr>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A080E" w:rsidRPr="008A064E"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8A064E"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8A064E" w:rsidRDefault="007A080E" w:rsidP="008701D1">
      <w:pPr>
        <w:spacing w:after="0" w:line="240" w:lineRule="auto"/>
        <w:jc w:val="center"/>
        <w:rPr>
          <w:rFonts w:ascii="Times New Roman" w:eastAsia="Times New Roman" w:hAnsi="Times New Roman" w:cs="Times New Roman"/>
          <w:sz w:val="24"/>
          <w:szCs w:val="24"/>
          <w:lang w:eastAsia="pt-BR"/>
        </w:rPr>
      </w:pPr>
    </w:p>
    <w:p w:rsidR="00620FAD" w:rsidRPr="008A064E" w:rsidRDefault="00620FAD" w:rsidP="008701D1">
      <w:pPr>
        <w:spacing w:after="0" w:line="240" w:lineRule="auto"/>
        <w:jc w:val="center"/>
        <w:rPr>
          <w:rFonts w:ascii="Times New Roman" w:eastAsia="Times New Roman" w:hAnsi="Times New Roman" w:cs="Times New Roman"/>
          <w:sz w:val="24"/>
          <w:szCs w:val="24"/>
          <w:lang w:eastAsia="pt-BR"/>
        </w:rPr>
      </w:pPr>
    </w:p>
    <w:p w:rsidR="00620FAD" w:rsidRPr="008A064E" w:rsidRDefault="00620FAD" w:rsidP="008701D1">
      <w:pPr>
        <w:spacing w:after="0" w:line="240" w:lineRule="auto"/>
        <w:jc w:val="center"/>
        <w:rPr>
          <w:rFonts w:ascii="Times New Roman" w:eastAsia="Times New Roman" w:hAnsi="Times New Roman" w:cs="Times New Roman"/>
          <w:sz w:val="24"/>
          <w:szCs w:val="24"/>
          <w:lang w:eastAsia="pt-BR"/>
        </w:rPr>
      </w:pPr>
    </w:p>
    <w:p w:rsidR="00620FAD" w:rsidRPr="008A064E" w:rsidRDefault="00620FAD" w:rsidP="008701D1">
      <w:pPr>
        <w:spacing w:after="0" w:line="240" w:lineRule="auto"/>
        <w:jc w:val="center"/>
        <w:rPr>
          <w:rFonts w:ascii="Times New Roman" w:eastAsia="Times New Roman" w:hAnsi="Times New Roman" w:cs="Times New Roman"/>
          <w:sz w:val="24"/>
          <w:szCs w:val="24"/>
          <w:lang w:eastAsia="pt-BR"/>
        </w:rPr>
      </w:pPr>
    </w:p>
    <w:p w:rsidR="008701D1" w:rsidRPr="008A064E" w:rsidRDefault="008701D1" w:rsidP="008701D1">
      <w:pPr>
        <w:spacing w:after="0" w:line="240" w:lineRule="auto"/>
        <w:jc w:val="center"/>
        <w:rPr>
          <w:rFonts w:ascii="Times New Roman" w:eastAsia="Times New Roman" w:hAnsi="Times New Roman" w:cs="Times New Roman"/>
          <w:sz w:val="24"/>
          <w:szCs w:val="24"/>
          <w:lang w:eastAsia="pt-BR"/>
        </w:rPr>
      </w:pPr>
      <w:proofErr w:type="spellStart"/>
      <w:r w:rsidRPr="008A064E">
        <w:rPr>
          <w:rFonts w:ascii="Times New Roman" w:eastAsia="Times New Roman" w:hAnsi="Times New Roman" w:cs="Times New Roman"/>
          <w:sz w:val="24"/>
          <w:szCs w:val="24"/>
          <w:lang w:eastAsia="pt-BR"/>
        </w:rPr>
        <w:t>Itambaracá</w:t>
      </w:r>
      <w:proofErr w:type="spellEnd"/>
      <w:r w:rsidRPr="008A064E">
        <w:rPr>
          <w:rFonts w:ascii="Times New Roman" w:eastAsia="Times New Roman" w:hAnsi="Times New Roman" w:cs="Times New Roman"/>
          <w:sz w:val="24"/>
          <w:szCs w:val="24"/>
          <w:lang w:eastAsia="pt-BR"/>
        </w:rPr>
        <w:t xml:space="preserve">, </w:t>
      </w:r>
      <w:r w:rsidR="003A48DD" w:rsidRPr="008A064E">
        <w:rPr>
          <w:rFonts w:ascii="Times New Roman" w:eastAsia="Times New Roman" w:hAnsi="Times New Roman" w:cs="Times New Roman"/>
          <w:sz w:val="24"/>
          <w:szCs w:val="24"/>
          <w:lang w:eastAsia="pt-BR"/>
        </w:rPr>
        <w:t>13</w:t>
      </w:r>
      <w:r w:rsidR="007A080E" w:rsidRPr="008A064E">
        <w:rPr>
          <w:rFonts w:ascii="Times New Roman" w:eastAsia="Times New Roman" w:hAnsi="Times New Roman" w:cs="Times New Roman"/>
          <w:sz w:val="24"/>
          <w:szCs w:val="24"/>
          <w:lang w:eastAsia="pt-BR"/>
        </w:rPr>
        <w:t xml:space="preserve"> de maio</w:t>
      </w:r>
      <w:r w:rsidRPr="008A064E">
        <w:rPr>
          <w:rFonts w:ascii="Times New Roman" w:eastAsia="Times New Roman" w:hAnsi="Times New Roman" w:cs="Times New Roman"/>
          <w:sz w:val="24"/>
          <w:szCs w:val="24"/>
          <w:lang w:eastAsia="pt-BR"/>
        </w:rPr>
        <w:t xml:space="preserve"> de 2019</w:t>
      </w:r>
      <w:r w:rsidR="003A48DD" w:rsidRPr="008A064E">
        <w:rPr>
          <w:rFonts w:ascii="Times New Roman" w:eastAsia="Times New Roman" w:hAnsi="Times New Roman" w:cs="Times New Roman"/>
          <w:sz w:val="24"/>
          <w:szCs w:val="24"/>
          <w:lang w:eastAsia="pt-BR"/>
        </w:rPr>
        <w:t>.</w:t>
      </w:r>
    </w:p>
    <w:p w:rsidR="007A080E" w:rsidRPr="008A064E"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8A064E" w:rsidRDefault="007A080E" w:rsidP="008701D1">
      <w:pPr>
        <w:spacing w:after="0" w:line="240" w:lineRule="auto"/>
        <w:jc w:val="center"/>
        <w:rPr>
          <w:rFonts w:ascii="Times New Roman" w:eastAsia="Times New Roman" w:hAnsi="Times New Roman" w:cs="Times New Roman"/>
          <w:sz w:val="24"/>
          <w:szCs w:val="24"/>
          <w:lang w:eastAsia="pt-BR"/>
        </w:rPr>
      </w:pPr>
    </w:p>
    <w:p w:rsidR="008D27DA" w:rsidRPr="008A064E"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8A064E"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8A064E"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8A064E" w:rsidRDefault="008D27DA" w:rsidP="008701D1">
      <w:pPr>
        <w:spacing w:after="0" w:line="240" w:lineRule="auto"/>
        <w:jc w:val="center"/>
        <w:rPr>
          <w:rFonts w:ascii="Times New Roman" w:eastAsia="Times New Roman" w:hAnsi="Times New Roman" w:cs="Times New Roman"/>
          <w:sz w:val="24"/>
          <w:szCs w:val="24"/>
          <w:lang w:eastAsia="pt-BR"/>
        </w:rPr>
      </w:pPr>
    </w:p>
    <w:p w:rsidR="007A080E" w:rsidRPr="008A064E" w:rsidRDefault="007A080E" w:rsidP="007A080E">
      <w:pPr>
        <w:spacing w:after="0" w:line="240" w:lineRule="auto"/>
        <w:rPr>
          <w:rFonts w:ascii="Times New Roman" w:eastAsia="Times New Roman" w:hAnsi="Times New Roman" w:cs="Times New Roman"/>
          <w:sz w:val="24"/>
          <w:szCs w:val="24"/>
          <w:lang w:eastAsia="pt-BR"/>
        </w:rPr>
      </w:pPr>
    </w:p>
    <w:p w:rsidR="007A080E" w:rsidRPr="008A064E" w:rsidRDefault="007A080E" w:rsidP="007A080E">
      <w:pPr>
        <w:spacing w:after="0" w:line="240" w:lineRule="auto"/>
        <w:rPr>
          <w:rFonts w:ascii="Times New Roman" w:eastAsia="Times New Roman" w:hAnsi="Times New Roman" w:cs="Times New Roman"/>
          <w:sz w:val="24"/>
          <w:szCs w:val="24"/>
          <w:lang w:eastAsia="pt-BR"/>
        </w:rPr>
      </w:pPr>
      <w:r w:rsidRPr="008A064E">
        <w:rPr>
          <w:rFonts w:ascii="Times New Roman" w:eastAsia="Times New Roman" w:hAnsi="Times New Roman" w:cs="Times New Roman"/>
          <w:sz w:val="24"/>
          <w:szCs w:val="24"/>
          <w:lang w:eastAsia="pt-BR"/>
        </w:rPr>
        <w:t>Contratante: ____________________                                  Contratada:____________________________</w:t>
      </w:r>
    </w:p>
    <w:p w:rsidR="00054321" w:rsidRPr="008A064E" w:rsidRDefault="007A080E" w:rsidP="007A080E">
      <w:pPr>
        <w:spacing w:after="0" w:line="240" w:lineRule="auto"/>
        <w:rPr>
          <w:rFonts w:ascii="Times New Roman" w:eastAsia="Times New Roman" w:hAnsi="Times New Roman" w:cs="Times New Roman"/>
          <w:sz w:val="24"/>
          <w:szCs w:val="24"/>
          <w:lang w:eastAsia="pt-BR"/>
        </w:rPr>
      </w:pPr>
      <w:r w:rsidRPr="008A064E">
        <w:rPr>
          <w:rFonts w:ascii="Times New Roman" w:eastAsia="Times New Roman" w:hAnsi="Times New Roman" w:cs="Times New Roman"/>
          <w:sz w:val="24"/>
          <w:szCs w:val="24"/>
          <w:lang w:eastAsia="pt-BR"/>
        </w:rPr>
        <w:t xml:space="preserve">                    Carlos Cesar de Carvalho                                         </w:t>
      </w:r>
      <w:r w:rsidR="00DF5376" w:rsidRPr="008A064E">
        <w:rPr>
          <w:rFonts w:ascii="Times New Roman" w:hAnsi="Times New Roman" w:cs="Times New Roman"/>
          <w:sz w:val="24"/>
          <w:szCs w:val="24"/>
        </w:rPr>
        <w:t>Gabriel Piedade de Oliveira</w:t>
      </w:r>
      <w:r w:rsidRPr="008A064E">
        <w:rPr>
          <w:rFonts w:ascii="Times New Roman" w:eastAsia="Times New Roman" w:hAnsi="Times New Roman" w:cs="Times New Roman"/>
          <w:sz w:val="24"/>
          <w:szCs w:val="24"/>
          <w:lang w:eastAsia="pt-BR"/>
        </w:rPr>
        <w:t xml:space="preserve">        </w:t>
      </w:r>
    </w:p>
    <w:p w:rsidR="007A080E" w:rsidRPr="008A064E" w:rsidRDefault="007A080E" w:rsidP="007A080E">
      <w:pPr>
        <w:spacing w:after="0" w:line="240" w:lineRule="auto"/>
        <w:rPr>
          <w:rFonts w:ascii="Times New Roman" w:hAnsi="Times New Roman" w:cs="Times New Roman"/>
          <w:sz w:val="24"/>
          <w:szCs w:val="24"/>
        </w:rPr>
      </w:pPr>
      <w:r w:rsidRPr="008A064E">
        <w:rPr>
          <w:rFonts w:ascii="Times New Roman" w:eastAsia="Times New Roman" w:hAnsi="Times New Roman" w:cs="Times New Roman"/>
          <w:sz w:val="24"/>
          <w:szCs w:val="24"/>
          <w:lang w:eastAsia="pt-BR"/>
        </w:rPr>
        <w:t xml:space="preserve">                    Município de </w:t>
      </w:r>
      <w:proofErr w:type="spellStart"/>
      <w:r w:rsidRPr="008A064E">
        <w:rPr>
          <w:rFonts w:ascii="Times New Roman" w:eastAsia="Times New Roman" w:hAnsi="Times New Roman" w:cs="Times New Roman"/>
          <w:sz w:val="24"/>
          <w:szCs w:val="24"/>
          <w:lang w:eastAsia="pt-BR"/>
        </w:rPr>
        <w:t>Itambaracá</w:t>
      </w:r>
      <w:proofErr w:type="spellEnd"/>
      <w:r w:rsidR="008A064E" w:rsidRPr="008A064E">
        <w:rPr>
          <w:rFonts w:ascii="Times New Roman" w:hAnsi="Times New Roman" w:cs="Times New Roman"/>
          <w:sz w:val="24"/>
          <w:szCs w:val="24"/>
        </w:rPr>
        <w:t xml:space="preserve">                  Dental Show Com. de Prod. Odontológicos e Hosp.</w:t>
      </w:r>
      <w:r w:rsidR="00DF5376" w:rsidRPr="008A064E">
        <w:rPr>
          <w:rFonts w:ascii="Times New Roman" w:hAnsi="Times New Roman" w:cs="Times New Roman"/>
          <w:sz w:val="24"/>
          <w:szCs w:val="24"/>
        </w:rPr>
        <w:t xml:space="preserve"> </w:t>
      </w:r>
      <w:proofErr w:type="spellStart"/>
      <w:r w:rsidR="00DF5376" w:rsidRPr="008A064E">
        <w:rPr>
          <w:rFonts w:ascii="Times New Roman" w:hAnsi="Times New Roman" w:cs="Times New Roman"/>
          <w:sz w:val="24"/>
          <w:szCs w:val="24"/>
        </w:rPr>
        <w:t>Eireli</w:t>
      </w:r>
      <w:proofErr w:type="spellEnd"/>
      <w:r w:rsidR="00DF5376" w:rsidRPr="008A064E">
        <w:rPr>
          <w:rFonts w:ascii="Times New Roman" w:hAnsi="Times New Roman" w:cs="Times New Roman"/>
          <w:sz w:val="24"/>
          <w:szCs w:val="24"/>
        </w:rPr>
        <w:t>-EPP</w:t>
      </w:r>
      <w:r w:rsidR="0001546D" w:rsidRPr="008A064E">
        <w:rPr>
          <w:rFonts w:ascii="Times New Roman" w:hAnsi="Times New Roman" w:cs="Times New Roman"/>
          <w:sz w:val="24"/>
          <w:szCs w:val="24"/>
        </w:rPr>
        <w:t xml:space="preserve">                </w:t>
      </w:r>
    </w:p>
    <w:p w:rsidR="007A080E" w:rsidRPr="008A064E" w:rsidRDefault="007A080E" w:rsidP="007A080E">
      <w:pPr>
        <w:spacing w:after="0" w:line="240" w:lineRule="auto"/>
        <w:rPr>
          <w:rFonts w:ascii="Times New Roman" w:hAnsi="Times New Roman" w:cs="Times New Roman"/>
          <w:sz w:val="24"/>
          <w:szCs w:val="24"/>
        </w:rPr>
      </w:pPr>
    </w:p>
    <w:p w:rsidR="007A080E" w:rsidRPr="008A064E"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8A064E"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8A064E"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8A064E"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8A064E"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8A064E"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8A064E" w:rsidRDefault="007A080E" w:rsidP="007A080E">
      <w:pPr>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b/>
          <w:bCs/>
          <w:sz w:val="24"/>
          <w:szCs w:val="24"/>
          <w:lang w:eastAsia="pt-BR"/>
        </w:rPr>
        <w:t>TESTEMUNHAS:</w:t>
      </w:r>
      <w:r w:rsidRPr="008A064E">
        <w:rPr>
          <w:rFonts w:ascii="Times New Roman" w:eastAsia="Times New Roman" w:hAnsi="Times New Roman" w:cs="Times New Roman"/>
          <w:sz w:val="24"/>
          <w:szCs w:val="24"/>
          <w:lang w:eastAsia="pt-BR"/>
        </w:rPr>
        <w:t>____________________________                         ___________________________</w:t>
      </w:r>
      <w:r w:rsidR="00620FAD" w:rsidRPr="008A064E">
        <w:rPr>
          <w:rFonts w:ascii="Times New Roman" w:eastAsia="Times New Roman" w:hAnsi="Times New Roman" w:cs="Times New Roman"/>
          <w:sz w:val="24"/>
          <w:szCs w:val="24"/>
          <w:lang w:eastAsia="pt-BR"/>
        </w:rPr>
        <w:t>_</w:t>
      </w:r>
    </w:p>
    <w:p w:rsidR="007A080E" w:rsidRPr="008A064E" w:rsidRDefault="007A080E" w:rsidP="007A080E">
      <w:pPr>
        <w:spacing w:after="0" w:line="240" w:lineRule="auto"/>
        <w:ind w:right="-54"/>
        <w:jc w:val="both"/>
        <w:rPr>
          <w:rFonts w:ascii="Times New Roman" w:eastAsia="Times New Roman" w:hAnsi="Times New Roman" w:cs="Times New Roman"/>
          <w:sz w:val="24"/>
          <w:szCs w:val="24"/>
          <w:lang w:eastAsia="pt-BR"/>
        </w:rPr>
      </w:pPr>
      <w:r w:rsidRPr="008A064E">
        <w:rPr>
          <w:rFonts w:ascii="Times New Roman" w:eastAsia="Times New Roman" w:hAnsi="Times New Roman" w:cs="Times New Roman"/>
          <w:sz w:val="24"/>
          <w:szCs w:val="24"/>
          <w:lang w:eastAsia="pt-BR"/>
        </w:rPr>
        <w:t xml:space="preserve">                                Nome: Vanessa Ferreira Gon</w:t>
      </w:r>
      <w:r w:rsidRPr="008A064E">
        <w:rPr>
          <w:rFonts w:ascii="Times New Roman" w:eastAsia="Times New Roman" w:hAnsi="Times New Roman" w:cs="Times New Roman"/>
          <w:sz w:val="24"/>
          <w:szCs w:val="24"/>
          <w:lang w:eastAsia="pt-BR"/>
        </w:rPr>
        <w:t xml:space="preserve">çalves                        </w:t>
      </w:r>
      <w:r w:rsidRPr="008A064E">
        <w:rPr>
          <w:rFonts w:ascii="Times New Roman" w:eastAsia="Times New Roman" w:hAnsi="Times New Roman" w:cs="Times New Roman"/>
          <w:sz w:val="24"/>
          <w:szCs w:val="24"/>
          <w:lang w:eastAsia="pt-BR"/>
        </w:rPr>
        <w:t xml:space="preserve"> Nome:</w:t>
      </w:r>
      <w:r w:rsidRPr="008A064E">
        <w:rPr>
          <w:rFonts w:ascii="Times New Roman" w:hAnsi="Times New Roman" w:cs="Times New Roman"/>
          <w:sz w:val="24"/>
          <w:szCs w:val="24"/>
        </w:rPr>
        <w:t xml:space="preserve"> </w:t>
      </w:r>
      <w:r w:rsidRPr="008A064E">
        <w:rPr>
          <w:rFonts w:ascii="Times New Roman" w:hAnsi="Times New Roman" w:cs="Times New Roman"/>
          <w:sz w:val="24"/>
          <w:szCs w:val="24"/>
        </w:rPr>
        <w:t xml:space="preserve">Fabiana </w:t>
      </w:r>
      <w:proofErr w:type="spellStart"/>
      <w:r w:rsidRPr="008A064E">
        <w:rPr>
          <w:rFonts w:ascii="Times New Roman" w:hAnsi="Times New Roman" w:cs="Times New Roman"/>
          <w:sz w:val="24"/>
          <w:szCs w:val="24"/>
        </w:rPr>
        <w:t>Odorizzio</w:t>
      </w:r>
      <w:proofErr w:type="spellEnd"/>
      <w:r w:rsidRPr="008A064E">
        <w:rPr>
          <w:rFonts w:ascii="Times New Roman" w:hAnsi="Times New Roman" w:cs="Times New Roman"/>
          <w:sz w:val="24"/>
          <w:szCs w:val="24"/>
        </w:rPr>
        <w:t xml:space="preserve"> de Souza               </w:t>
      </w:r>
    </w:p>
    <w:p w:rsidR="007A080E" w:rsidRPr="008A064E" w:rsidRDefault="007A080E" w:rsidP="007A080E">
      <w:pPr>
        <w:spacing w:after="0" w:line="240" w:lineRule="auto"/>
        <w:ind w:right="306"/>
        <w:jc w:val="both"/>
        <w:rPr>
          <w:rFonts w:ascii="Times New Roman" w:hAnsi="Times New Roman" w:cs="Times New Roman"/>
          <w:sz w:val="24"/>
          <w:szCs w:val="24"/>
        </w:rPr>
      </w:pPr>
      <w:r w:rsidRPr="008A064E">
        <w:rPr>
          <w:rFonts w:ascii="Times New Roman" w:eastAsia="Times New Roman" w:hAnsi="Times New Roman" w:cs="Times New Roman"/>
          <w:sz w:val="24"/>
          <w:szCs w:val="24"/>
          <w:lang w:eastAsia="pt-BR"/>
        </w:rPr>
        <w:t xml:space="preserve">                                CPF: 840.017.710-04                                               CPF:</w:t>
      </w:r>
      <w:r w:rsidRPr="008A064E">
        <w:rPr>
          <w:rFonts w:ascii="Times New Roman" w:hAnsi="Times New Roman" w:cs="Times New Roman"/>
          <w:sz w:val="24"/>
          <w:szCs w:val="24"/>
        </w:rPr>
        <w:t xml:space="preserve"> </w:t>
      </w:r>
      <w:r w:rsidRPr="008A064E">
        <w:rPr>
          <w:rFonts w:ascii="Times New Roman" w:hAnsi="Times New Roman" w:cs="Times New Roman"/>
          <w:sz w:val="24"/>
          <w:szCs w:val="24"/>
        </w:rPr>
        <w:t>035.168.519-70</w:t>
      </w:r>
      <w:r w:rsidRPr="008A064E">
        <w:rPr>
          <w:rFonts w:ascii="Times New Roman" w:eastAsia="Calibri" w:hAnsi="Times New Roman" w:cs="Times New Roman"/>
          <w:sz w:val="24"/>
          <w:szCs w:val="24"/>
        </w:rPr>
        <w:t xml:space="preserve">                                     </w:t>
      </w:r>
      <w:r w:rsidRPr="008A064E">
        <w:rPr>
          <w:rFonts w:ascii="Times New Roman" w:hAnsi="Times New Roman" w:cs="Times New Roman"/>
          <w:bCs/>
          <w:sz w:val="24"/>
          <w:szCs w:val="24"/>
        </w:rPr>
        <w:t xml:space="preserve"> </w:t>
      </w:r>
    </w:p>
    <w:p w:rsidR="007A080E" w:rsidRPr="008A064E"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8A064E"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8A064E"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8A064E"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59579A">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w:t>
    </w:r>
    <w:r w:rsidR="00620FAD">
      <w:rPr>
        <w:rFonts w:ascii="Times New Roman" w:eastAsia="Times New Roman" w:hAnsi="Times New Roman" w:cs="Times New Roman"/>
        <w:sz w:val="24"/>
        <w:szCs w:val="24"/>
        <w:lang w:eastAsia="pt-BR"/>
      </w:rPr>
      <w:t>1</w:t>
    </w:r>
    <w:r w:rsidR="007B776D">
      <w:rPr>
        <w:rFonts w:ascii="Times New Roman" w:eastAsia="Times New Roman" w:hAnsi="Times New Roman" w:cs="Times New Roman"/>
        <w:sz w:val="24"/>
        <w:szCs w:val="24"/>
        <w:lang w:eastAsia="pt-BR"/>
      </w:rPr>
      <w:t>7</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61331"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01546D"/>
    <w:rsid w:val="00016119"/>
    <w:rsid w:val="00054321"/>
    <w:rsid w:val="002D02A3"/>
    <w:rsid w:val="003A48DD"/>
    <w:rsid w:val="0059579A"/>
    <w:rsid w:val="00620FAD"/>
    <w:rsid w:val="007A080E"/>
    <w:rsid w:val="007B776D"/>
    <w:rsid w:val="007D5105"/>
    <w:rsid w:val="007F7AE7"/>
    <w:rsid w:val="008701D1"/>
    <w:rsid w:val="008A064E"/>
    <w:rsid w:val="008D27DA"/>
    <w:rsid w:val="00A52059"/>
    <w:rsid w:val="00BD1C89"/>
    <w:rsid w:val="00BD7B7F"/>
    <w:rsid w:val="00D06F68"/>
    <w:rsid w:val="00D8285C"/>
    <w:rsid w:val="00DF5376"/>
    <w:rsid w:val="00EC5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6844</Words>
  <Characters>36963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2019-05-13T17:01:00Z</cp:lastPrinted>
  <dcterms:created xsi:type="dcterms:W3CDTF">2019-05-13T17:01:00Z</dcterms:created>
  <dcterms:modified xsi:type="dcterms:W3CDTF">2019-05-13T17:01:00Z</dcterms:modified>
</cp:coreProperties>
</file>