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99" w:rsidRPr="00A01699" w:rsidRDefault="00A01699" w:rsidP="00A01699">
      <w:pPr>
        <w:keepNext/>
        <w:spacing w:after="0" w:line="240" w:lineRule="auto"/>
        <w:ind w:left="567" w:hanging="567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390B1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CONTRATO Nº </w:t>
      </w:r>
      <w:r w:rsidRPr="00390B1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021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/</w:t>
      </w:r>
      <w:r w:rsidRPr="00390B1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20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19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A01699" w:rsidRPr="00A01699" w:rsidRDefault="00A01699" w:rsidP="00A01699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CONTRATO QUE ENTRE SI CELEBRAM O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MUNICÍPIO DE ITAMBARACÁ 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– ESTADO DO PARANÁ E </w:t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AIRTON FABRI.</w:t>
      </w:r>
    </w:p>
    <w:p w:rsidR="00A01699" w:rsidRPr="00A01699" w:rsidRDefault="00A01699" w:rsidP="00A01699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CONTRATANTE: 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MUNICIPIO DE ITAMBARACÁ, Pessoa Jurídica de Direito Público, com CNPJ/MF nº 76.235.738/0001-08, com sede à </w:t>
      </w:r>
      <w:proofErr w:type="gram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Interventor</w:t>
      </w:r>
      <w:proofErr w:type="gram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Manoel Ribas, 06, representada pelo Prefeito Municipal Sr. Carlos Cesar de Carvalho, brasileiro, casado, inscrito no </w:t>
      </w:r>
      <w:r w:rsidR="005E0D09" w:rsidRPr="00390B17">
        <w:rPr>
          <w:rFonts w:ascii="Times New Roman" w:hAnsi="Times New Roman" w:cs="Times New Roman"/>
          <w:sz w:val="24"/>
          <w:szCs w:val="24"/>
        </w:rPr>
        <w:t xml:space="preserve">CPF/MF sob nº </w:t>
      </w:r>
      <w:r w:rsidR="005E0D09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723.651.709-78</w:t>
      </w:r>
      <w:r w:rsidR="005E0D09" w:rsidRPr="00390B17">
        <w:rPr>
          <w:rFonts w:ascii="Times New Roman" w:hAnsi="Times New Roman" w:cs="Times New Roman"/>
          <w:sz w:val="24"/>
          <w:szCs w:val="24"/>
        </w:rPr>
        <w:t xml:space="preserve">, portador da Carteira de Identidade RG nº </w:t>
      </w:r>
      <w:r w:rsidR="005E0D09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5.225.422-1,</w:t>
      </w:r>
      <w:r w:rsidR="005E0D09" w:rsidRPr="00390B17">
        <w:rPr>
          <w:rFonts w:ascii="Times New Roman" w:hAnsi="Times New Roman" w:cs="Times New Roman"/>
          <w:sz w:val="24"/>
          <w:szCs w:val="24"/>
        </w:rPr>
        <w:t xml:space="preserve"> SSP-PR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CONTRATADO: 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pessoa </w:t>
      </w:r>
      <w:r w:rsidR="005E0D09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Airton </w:t>
      </w:r>
      <w:proofErr w:type="spellStart"/>
      <w:r w:rsidR="005E0D09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Fabri</w:t>
      </w:r>
      <w:proofErr w:type="spell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sede </w:t>
      </w:r>
      <w:r w:rsidR="005E0D09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no sítio São José, no bairro Pedra Branca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cidade de </w:t>
      </w:r>
      <w:proofErr w:type="spellStart"/>
      <w:r w:rsidR="005E0D09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Itambaraca</w:t>
      </w:r>
      <w:proofErr w:type="spell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estado do Paraná, portador da Cédula de Identidade RG nº </w:t>
      </w:r>
      <w:r w:rsidR="000368C3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7.536.937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CPF nº </w:t>
      </w:r>
      <w:r w:rsidR="000368C3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329.802.059-15.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01699" w:rsidRPr="00A01699" w:rsidRDefault="00A01699" w:rsidP="00A016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Por este instrumento e na melhor forma de direito, tem entre si, sujeitando-se às seguintes cláusulas e condições que reciprocamente outorgam e aceitam: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A01699" w:rsidRPr="00A01699" w:rsidRDefault="00A01699" w:rsidP="00A01699">
      <w:pPr>
        <w:keepNext/>
        <w:tabs>
          <w:tab w:val="left" w:pos="180"/>
          <w:tab w:val="center" w:pos="4876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 DO FUNDAMENTO LEGAL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 – Este contrato decorre do processo de licitação sob a modalidade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Concorrência 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5E0D09" w:rsidRPr="00390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/2019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base nas disposições aplicáveis da Lei Federal nº 8.666/1993 e suas posteriores alterações.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keepNext/>
        <w:tabs>
          <w:tab w:val="center" w:pos="4876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 DO OBJETO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 – O objeto do presente termo é a Alienação do imóvel: </w:t>
      </w:r>
      <w:r w:rsidRPr="00A01699">
        <w:rPr>
          <w:rFonts w:ascii="Times New Roman" w:hAnsi="Times New Roman" w:cs="Times New Roman"/>
          <w:sz w:val="24"/>
          <w:szCs w:val="24"/>
        </w:rPr>
        <w:t xml:space="preserve">Imóvel agrícola denominado FAZENDA PORTO ALMEIDA, GLEBA 2-B/A, com a área de 2.0 alqueires paulistas, equivalente a 48.400,00 metros quadrados, ou seja, 4.8400 hectares, ou ainda 2.00 alqueires paulistas, da subdivisão da Fazenda Porto Almeida Gleba B-2, situada no Bairro Pedra Branca, próximo a Balsa Porto Almeida, no distrito, município de </w:t>
      </w:r>
      <w:proofErr w:type="spellStart"/>
      <w:r w:rsidRPr="00A01699">
        <w:rPr>
          <w:rFonts w:ascii="Times New Roman" w:hAnsi="Times New Roman" w:cs="Times New Roman"/>
          <w:sz w:val="24"/>
          <w:szCs w:val="24"/>
        </w:rPr>
        <w:t>Itambaracá</w:t>
      </w:r>
      <w:proofErr w:type="spellEnd"/>
      <w:r w:rsidRPr="00A01699">
        <w:rPr>
          <w:rFonts w:ascii="Times New Roman" w:hAnsi="Times New Roman" w:cs="Times New Roman"/>
          <w:sz w:val="24"/>
          <w:szCs w:val="24"/>
        </w:rPr>
        <w:t>, desta Comarca de Andirá PR., com as divisas metragens e confrontações que o memorial assim descreve:</w:t>
      </w:r>
      <w:proofErr w:type="gramStart"/>
      <w:r w:rsidRPr="00A016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01699">
        <w:rPr>
          <w:rFonts w:ascii="Times New Roman" w:hAnsi="Times New Roman" w:cs="Times New Roman"/>
          <w:sz w:val="24"/>
          <w:szCs w:val="24"/>
        </w:rPr>
        <w:t xml:space="preserve">Inicia no Ponto ‘07=PP’, situado na Divisa da Gleba ‘B-1’ da mesma subdivisão e divisa com a Faixa de Domínio da Rodovia Geraldo </w:t>
      </w:r>
      <w:proofErr w:type="spellStart"/>
      <w:r w:rsidRPr="00A01699">
        <w:rPr>
          <w:rFonts w:ascii="Times New Roman" w:hAnsi="Times New Roman" w:cs="Times New Roman"/>
          <w:sz w:val="24"/>
          <w:szCs w:val="24"/>
        </w:rPr>
        <w:t>Maluta</w:t>
      </w:r>
      <w:proofErr w:type="spellEnd"/>
      <w:r w:rsidRPr="00A01699">
        <w:rPr>
          <w:rFonts w:ascii="Times New Roman" w:hAnsi="Times New Roman" w:cs="Times New Roman"/>
          <w:sz w:val="24"/>
          <w:szCs w:val="24"/>
        </w:rPr>
        <w:t xml:space="preserve"> (PR 436); deste, segue com o azimute de 139°12’41” e a distância de 129,35 m, até o Ponto ‘08’; deste, segue confrontando com a faixa de domínio da Rodovia Geraldo </w:t>
      </w:r>
      <w:proofErr w:type="spellStart"/>
      <w:r w:rsidRPr="00A01699">
        <w:rPr>
          <w:rFonts w:ascii="Times New Roman" w:hAnsi="Times New Roman" w:cs="Times New Roman"/>
          <w:sz w:val="24"/>
          <w:szCs w:val="24"/>
        </w:rPr>
        <w:t>Maluta</w:t>
      </w:r>
      <w:proofErr w:type="spellEnd"/>
      <w:r w:rsidRPr="00A01699">
        <w:rPr>
          <w:rFonts w:ascii="Times New Roman" w:hAnsi="Times New Roman" w:cs="Times New Roman"/>
          <w:sz w:val="24"/>
          <w:szCs w:val="24"/>
        </w:rPr>
        <w:t xml:space="preserve"> (PR-436), com o azimute de 138°57’54” e a distância de 79,27 m, até o Ponto ‘09’; deste segue com o azimute de 139°03’01” e a distância de 38,52 m, até encontrar com o ponto ‘09ª; situado na divisa com a Gleba ‘B-2/B (da mesma subdivisão),  deflete à direita e segue confrontando com a Gleba ‘B-2/B’  (da mesma subdivisão), com o azimute de 229°06’18”, com uma distância de 260,79 m, até o Ponto ‘09B’; situado na divisa com a Gleba ‘B-1’ deste, segue com o azimute de 346°31’22” e a distância de 275,27 m, até o Ponto ‘107’; deste, segue com o azimute de 47°54’40”e a distância de 134,08 m, ainda confrontando com a Gleba ‘B-1’, até o Ponto ‘07=PP; ponto de início desta descrição, fechando assim o perímetro do polígono acima descrito com uma área superficial de 48.400,00 m². </w:t>
      </w:r>
      <w:proofErr w:type="gramStart"/>
      <w:r w:rsidRPr="00A01699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Pr="00A01699">
        <w:rPr>
          <w:rFonts w:ascii="Times New Roman" w:hAnsi="Times New Roman" w:cs="Times New Roman"/>
          <w:sz w:val="24"/>
          <w:szCs w:val="24"/>
        </w:rPr>
        <w:t xml:space="preserve"> seja, 4,8400 hectares, ou ainda 2,0000 Alqueires Paulista, cujo imóvel acha-se cadastrado no INCRA sob o n. 712.086.004.146-5 com 129.0942 hectares, </w:t>
      </w:r>
      <w:proofErr w:type="spellStart"/>
      <w:r w:rsidRPr="00A0169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01699">
        <w:rPr>
          <w:rFonts w:ascii="Times New Roman" w:hAnsi="Times New Roman" w:cs="Times New Roman"/>
          <w:sz w:val="24"/>
          <w:szCs w:val="24"/>
        </w:rPr>
        <w:t>. Modulo rural 6,05 há</w:t>
      </w:r>
      <w:proofErr w:type="gramStart"/>
      <w:r w:rsidRPr="00A0169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01699">
        <w:rPr>
          <w:rFonts w:ascii="Times New Roman" w:hAnsi="Times New Roman" w:cs="Times New Roman"/>
          <w:sz w:val="24"/>
          <w:szCs w:val="24"/>
        </w:rPr>
        <w:t xml:space="preserve"> modulo fiscal 18,00 há, </w:t>
      </w:r>
      <w:proofErr w:type="spellStart"/>
      <w:r w:rsidRPr="00A0169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01699">
        <w:rPr>
          <w:rFonts w:ascii="Times New Roman" w:hAnsi="Times New Roman" w:cs="Times New Roman"/>
          <w:sz w:val="24"/>
          <w:szCs w:val="24"/>
        </w:rPr>
        <w:t xml:space="preserve">. Modulo fiscais 7,1719ha </w:t>
      </w:r>
      <w:proofErr w:type="spellStart"/>
      <w:r w:rsidRPr="00A0169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01699">
        <w:rPr>
          <w:rFonts w:ascii="Times New Roman" w:hAnsi="Times New Roman" w:cs="Times New Roman"/>
          <w:sz w:val="24"/>
          <w:szCs w:val="24"/>
        </w:rPr>
        <w:t>. CCIR 02477385156; E NA Receita Federal NIRF 0.733.771-0 COM 129,1 há. E CAR n. PR-4111001.6</w:t>
      </w:r>
      <w:proofErr w:type="gramStart"/>
      <w:r w:rsidRPr="00A01699">
        <w:rPr>
          <w:rFonts w:ascii="Times New Roman" w:hAnsi="Times New Roman" w:cs="Times New Roman"/>
          <w:sz w:val="24"/>
          <w:szCs w:val="24"/>
        </w:rPr>
        <w:t>B6B72DD83CF4CA298E9FF14866CC185</w:t>
      </w:r>
      <w:proofErr w:type="gramEnd"/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DAS OBRIGAÇÕES E DEFINIÇÕES GERAIS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3.1 - O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CONTRATADO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toma posse do imóvel adquirido neste ato, podendo nele fazer toda e qualquer benfeitoria que julgar conveniente, após prévio licenciamento dos órgãos públicos municipais competentes.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3.2 - Todos os tributos que sejam ou venham a ser lançado sobre o imóvel ora compromissado, a partir desta data, serão de inteira responsabilidade do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CONTRATADO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independentemente de serem lançados em nome do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3.3 - Os direitos e obrigações constantes deste contrato não poderão ser cedidos a terceiros, seja a que título ou pretexto.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3.4 - O presente contrato obriga em todas as cláusulas e condições tanto as partes contratantes quanto seus sucessores e herdeiros.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3.5 –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A escritura pública de venda e compra somente será fornecida após o pagamento integral do imóvel.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3.5.1 – A partir da data da entrega da escritura pública ao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CONTRATADO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, esse deverá providenciar a escrituração e registro imobiliário do imóvel adquirido em seu nome, as suas expensas, no prazo de 60 (sessenta) dias.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3.6 - Correrão por conta do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CONTRATADO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todas as despesas deste Contrato Particular de Compromisso de Compra e Venda, bem como todas as despesas com escritura definitiva, taxas, tributos e outros encargos.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01699" w:rsidRPr="00A01699" w:rsidRDefault="00A01699" w:rsidP="00A01699">
      <w:pPr>
        <w:keepNext/>
        <w:tabs>
          <w:tab w:val="left" w:pos="70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0169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Cláusula Quarta: DO PRAZO DE VIGÊNCIA E DO VALOR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4.1 – O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prazo de vigência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contrato destinado ao período necessário para o cumprimento das formalidades legais decorrentes será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390B17" w:rsidRPr="00390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 (doze)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meses da data de assinatura do contrato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390B17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4.2 – 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certo e ajustado da venda ora prometida é de</w:t>
      </w:r>
      <w:proofErr w:type="gram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R$ </w:t>
      </w:r>
      <w:r w:rsidR="00390B17" w:rsidRPr="00390B1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390B17" w:rsidRPr="00390B17">
        <w:rPr>
          <w:rFonts w:ascii="Times New Roman" w:hAnsi="Times New Roman" w:cs="Times New Roman"/>
          <w:b/>
          <w:sz w:val="24"/>
          <w:szCs w:val="24"/>
        </w:rPr>
        <w:instrText xml:space="preserve"> MERGEFIELD "TotalHomologado" </w:instrText>
      </w:r>
      <w:r w:rsidR="00390B17" w:rsidRPr="00390B1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390B17" w:rsidRPr="00390B17">
        <w:rPr>
          <w:rFonts w:ascii="Times New Roman" w:hAnsi="Times New Roman" w:cs="Times New Roman"/>
          <w:b/>
          <w:noProof/>
          <w:sz w:val="24"/>
          <w:szCs w:val="24"/>
        </w:rPr>
        <w:t xml:space="preserve"> 271.000,00</w:t>
      </w:r>
      <w:r w:rsidR="00390B17" w:rsidRPr="00390B1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90B17" w:rsidRPr="0039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390B17" w:rsidRPr="00390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duzentos e setenta e um mil reais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390B17" w:rsidRPr="00A01699" w:rsidRDefault="00390B17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4.3 –</w:t>
      </w:r>
      <w:r w:rsidRPr="00A016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pagamento será realizado através de depósitos identificado em conta corrente da Prefeitura Municipal de </w:t>
      </w:r>
      <w:proofErr w:type="spell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proofErr w:type="gram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ser indicada ou DAM (Documento de Arrecadação Municipal pelo Setor de Tributação, localizado na Prefeitura Municipal, com vencimento após 05 (cinco) dias úteis de sua retirada. </w:t>
      </w:r>
      <w:r w:rsidRPr="00A016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Caso não haja expediente bancário nesse dia, o pagamento será efetuado no primeiro dia útil seguinte.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01699" w:rsidRPr="00A01699" w:rsidRDefault="00A01699" w:rsidP="00A0169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Cláusula Quinta: 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DAS SANÇÕES ADMINISTRATIVAS</w:t>
      </w:r>
    </w:p>
    <w:p w:rsidR="00A01699" w:rsidRPr="00A01699" w:rsidRDefault="00A01699" w:rsidP="00A0169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5.1</w:t>
      </w:r>
      <w:r w:rsidRPr="00A016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ocorrência de inexecução parcial ou total das condições fixadas neste edital, o Município de </w:t>
      </w:r>
      <w:proofErr w:type="spell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poderá,</w:t>
      </w:r>
      <w:proofErr w:type="gram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garantida a prévia defesa, aplicar a adjudicatária as seguintes sanções:</w:t>
      </w:r>
    </w:p>
    <w:p w:rsidR="00A01699" w:rsidRPr="00A01699" w:rsidRDefault="00A01699" w:rsidP="00A0169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hanging="10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advertência</w:t>
      </w:r>
      <w:proofErr w:type="gram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:rsidR="00A01699" w:rsidRPr="00A01699" w:rsidRDefault="00A01699" w:rsidP="00A0169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suspensão</w:t>
      </w:r>
      <w:proofErr w:type="gram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temporária do direito de participar de licitação e impedimento de contratar com a Administração, pelo prazo de até 2 (dois) anos; </w:t>
      </w:r>
    </w:p>
    <w:p w:rsidR="00A01699" w:rsidRPr="00A01699" w:rsidRDefault="00A01699" w:rsidP="00A0169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Inidoneidade para licitar ou contratar com a Administração Pública, enquanto perdurarem os motivos determinantes da punição ou até que a contratante promova sua reabilitação;</w:t>
      </w:r>
    </w:p>
    <w:p w:rsidR="00A01699" w:rsidRPr="00A01699" w:rsidRDefault="00A01699" w:rsidP="00A01699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na razão de 10% (dez por cento) sobre o valor a ser adjudicado, em razão do não pagamento no prazo estipulado.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Sexta: DA RESCISÃO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6.1 – Serão motivos de rescisão as hipóteses estabelecidas nos artigos 77 e 78 da 8.666/93. – A rescisão poderá ser unilateral, amigável ou judicial, de acordo com o disposto nos artigos 79 e 80 da Lei 8.666/93.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Sétima: DISPOSIÇÕES GERAIS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7.1 – Fica eleito o Foro da Comarca de Andirá, Estado do Paraná, para dirimir as questões oriundas do presente Contrato, renunciando-se expressamente a qualquer outro, por mais privilegiado que seja.</w:t>
      </w: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por assim estarem, justos e contratados, declaram ambas as partes aceitarem todas as cláusulas e condições estabelecidas no presente Contrato, firmado em 03 (três) </w:t>
      </w:r>
      <w:proofErr w:type="gram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vias</w:t>
      </w:r>
      <w:proofErr w:type="gram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igual teor e forma perante as testemunhas infra-assinadas.</w:t>
      </w:r>
    </w:p>
    <w:p w:rsidR="00A01699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530" w:rsidRDefault="00A94530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530" w:rsidRDefault="00A94530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530" w:rsidRPr="00A01699" w:rsidRDefault="00A94530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Default="00A01699" w:rsidP="00A01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90B17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12 de junho</w:t>
      </w:r>
      <w:r w:rsidRPr="00A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</w:t>
      </w:r>
      <w:r w:rsidR="00A9453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94530" w:rsidRDefault="00A94530" w:rsidP="00A01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4530" w:rsidRPr="00A01699" w:rsidRDefault="00A94530" w:rsidP="00A01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1699" w:rsidRPr="00A01699" w:rsidRDefault="00A01699" w:rsidP="00A01699">
      <w:pPr>
        <w:tabs>
          <w:tab w:val="center" w:pos="709"/>
          <w:tab w:val="center" w:pos="6379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0B17" w:rsidRPr="00390B17" w:rsidRDefault="00390B17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0B17" w:rsidRPr="00390B17" w:rsidRDefault="00390B17" w:rsidP="0039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B17" w:rsidRPr="00390B17" w:rsidRDefault="00390B17" w:rsidP="0039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Contratante: ____________________                                         Contratada:______________________</w:t>
      </w:r>
    </w:p>
    <w:p w:rsidR="00390B17" w:rsidRPr="00390B17" w:rsidRDefault="00390B17" w:rsidP="0039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Carlos Cesar de Carvalho</w:t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Airton </w:t>
      </w:r>
      <w:proofErr w:type="spellStart"/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Fabri</w:t>
      </w:r>
      <w:proofErr w:type="spellEnd"/>
    </w:p>
    <w:p w:rsidR="00390B17" w:rsidRPr="00390B17" w:rsidRDefault="00390B17" w:rsidP="0039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Município de </w:t>
      </w:r>
      <w:proofErr w:type="spellStart"/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</w:t>
      </w:r>
    </w:p>
    <w:p w:rsidR="00390B17" w:rsidRPr="00390B17" w:rsidRDefault="00390B17" w:rsidP="0039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B17" w:rsidRPr="00390B17" w:rsidRDefault="00390B17" w:rsidP="0039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0B17" w:rsidRPr="00390B17" w:rsidRDefault="00390B17" w:rsidP="00390B17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0B17" w:rsidRPr="00390B17" w:rsidRDefault="00390B17" w:rsidP="00390B17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0B17" w:rsidRPr="00390B17" w:rsidRDefault="00390B17" w:rsidP="00390B1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0B17" w:rsidRPr="00390B17" w:rsidRDefault="00390B17" w:rsidP="00390B17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B1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  <w:r w:rsidR="00A9453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</w:t>
      </w:r>
      <w:r w:rsidR="00A945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</w:t>
      </w:r>
      <w:r w:rsidR="00A94530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</w:p>
    <w:p w:rsidR="00390B17" w:rsidRPr="00390B17" w:rsidRDefault="00390B17" w:rsidP="00390B17">
      <w:pPr>
        <w:spacing w:after="0" w:line="240" w:lineRule="auto"/>
        <w:ind w:left="1416" w:right="-5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="00A945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Nome: Ivan Alexandre                       </w:t>
      </w:r>
      <w:r w:rsidR="00A945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Nome: Agnaldo José Xavier de Barros                                   </w:t>
      </w:r>
    </w:p>
    <w:p w:rsidR="00390B17" w:rsidRPr="00390B17" w:rsidRDefault="00A94530" w:rsidP="00390B17">
      <w:pPr>
        <w:spacing w:after="0" w:line="240" w:lineRule="auto"/>
        <w:ind w:right="-5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</w:t>
      </w:r>
      <w:r w:rsidR="00390B17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CPF: 985.274.609-04</w:t>
      </w:r>
      <w:r w:rsidR="00390B17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390B17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390B17" w:rsidRPr="00390B17">
        <w:rPr>
          <w:rFonts w:ascii="Times New Roman" w:eastAsia="Times New Roman" w:hAnsi="Times New Roman" w:cs="Times New Roman"/>
          <w:sz w:val="24"/>
          <w:szCs w:val="24"/>
          <w:lang w:eastAsia="pt-BR"/>
        </w:rPr>
        <w:t>CPF: 694.783.339-68</w:t>
      </w:r>
    </w:p>
    <w:p w:rsidR="00390B17" w:rsidRPr="00390B17" w:rsidRDefault="00390B17" w:rsidP="00390B17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90B17" w:rsidRPr="00390B17" w:rsidRDefault="00390B17" w:rsidP="00390B17">
      <w:pPr>
        <w:spacing w:after="0" w:line="240" w:lineRule="auto"/>
        <w:ind w:right="-5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0B17" w:rsidRPr="00390B17" w:rsidRDefault="00390B17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0B17" w:rsidRPr="00390B17" w:rsidRDefault="00390B17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0B17" w:rsidRDefault="00390B17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4530" w:rsidRDefault="00A94530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4530" w:rsidRDefault="00A94530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4530" w:rsidRDefault="00A94530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A94530" w:rsidRDefault="00A94530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4530" w:rsidRDefault="00A94530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4530" w:rsidRDefault="00A94530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4530" w:rsidRPr="00390B17" w:rsidRDefault="00A94530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0B17" w:rsidRPr="00390B17" w:rsidRDefault="00390B17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90B17" w:rsidRPr="00390B17" w:rsidRDefault="00390B17" w:rsidP="00390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96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716"/>
        <w:gridCol w:w="3961"/>
        <w:gridCol w:w="1025"/>
        <w:gridCol w:w="1984"/>
        <w:gridCol w:w="1985"/>
      </w:tblGrid>
      <w:tr w:rsidR="00390B17" w:rsidRPr="00390B17" w:rsidTr="00A94530">
        <w:tc>
          <w:tcPr>
            <w:tcW w:w="716" w:type="dxa"/>
          </w:tcPr>
          <w:p w:rsidR="00390B17" w:rsidRPr="00390B17" w:rsidRDefault="00390B17" w:rsidP="0039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90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Item</w:t>
            </w:r>
          </w:p>
        </w:tc>
        <w:tc>
          <w:tcPr>
            <w:tcW w:w="3961" w:type="dxa"/>
          </w:tcPr>
          <w:p w:rsidR="00390B17" w:rsidRPr="00390B17" w:rsidRDefault="00390B17" w:rsidP="0039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90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025" w:type="dxa"/>
          </w:tcPr>
          <w:p w:rsidR="00390B17" w:rsidRPr="00390B17" w:rsidRDefault="00390B17" w:rsidP="0039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90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984" w:type="dxa"/>
          </w:tcPr>
          <w:p w:rsidR="00390B17" w:rsidRPr="00390B17" w:rsidRDefault="00390B17" w:rsidP="0039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90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985" w:type="dxa"/>
          </w:tcPr>
          <w:p w:rsidR="00390B17" w:rsidRPr="00390B17" w:rsidRDefault="00390B17" w:rsidP="00390B17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90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Valor. Total</w:t>
            </w:r>
          </w:p>
        </w:tc>
      </w:tr>
      <w:tr w:rsidR="00390B17" w:rsidRPr="00390B17" w:rsidTr="00A94530">
        <w:tc>
          <w:tcPr>
            <w:tcW w:w="716" w:type="dxa"/>
          </w:tcPr>
          <w:p w:rsidR="00390B17" w:rsidRPr="00390B17" w:rsidRDefault="00390B17" w:rsidP="00390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961" w:type="dxa"/>
          </w:tcPr>
          <w:p w:rsidR="00390B17" w:rsidRPr="00390B17" w:rsidRDefault="00390B17" w:rsidP="00390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Imóvel agrícola denominado FAZENDA PORTO ALMEIDA, GLEBA 2-B/A, com a área de 2.0 alqueires paulistas, equivalente a 48.400,00 metros quadrados, ou seja, 4.8400 hectares, ou ainda 2.00 alqueires paulistas, da subdivisão da Fazenda Porto Almeida Gleba B-2, situada no Bairro Pedra Branca, próximo a Balsa Porto Almeida, no distrito, município de </w:t>
            </w:r>
            <w:proofErr w:type="spellStart"/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Itambaracá</w:t>
            </w:r>
            <w:proofErr w:type="spellEnd"/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desta Comarca de Andirá PR.</w:t>
            </w:r>
            <w:proofErr w:type="gramStart"/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proofErr w:type="gramEnd"/>
          </w:p>
        </w:tc>
        <w:tc>
          <w:tcPr>
            <w:tcW w:w="1025" w:type="dxa"/>
          </w:tcPr>
          <w:p w:rsidR="00390B17" w:rsidRPr="00390B17" w:rsidRDefault="00390B17" w:rsidP="00390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1,00</w:t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984" w:type="dxa"/>
          </w:tcPr>
          <w:p w:rsidR="00390B17" w:rsidRPr="00390B17" w:rsidRDefault="00390B17" w:rsidP="00390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R$ 271.000,000</w:t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985" w:type="dxa"/>
          </w:tcPr>
          <w:p w:rsidR="00390B17" w:rsidRPr="00390B17" w:rsidRDefault="00390B17" w:rsidP="00390B17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R$ 271.000,000</w:t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390B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A01699" w:rsidRPr="00A01699" w:rsidRDefault="00A01699" w:rsidP="00A016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1699" w:rsidRPr="00A01699" w:rsidSect="00A94530">
      <w:headerReference w:type="default" r:id="rId8"/>
      <w:footerReference w:type="default" r:id="rId9"/>
      <w:pgSz w:w="11906" w:h="16838"/>
      <w:pgMar w:top="1417" w:right="849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99" w:rsidRDefault="00A01699" w:rsidP="00A01699">
      <w:pPr>
        <w:spacing w:after="0" w:line="240" w:lineRule="auto"/>
      </w:pPr>
      <w:r>
        <w:separator/>
      </w:r>
    </w:p>
  </w:endnote>
  <w:endnote w:type="continuationSeparator" w:id="0">
    <w:p w:rsidR="00A01699" w:rsidRDefault="00A01699" w:rsidP="00A0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30" w:rsidRPr="00453D59" w:rsidRDefault="00A94530" w:rsidP="00A94530">
    <w:pPr>
      <w:tabs>
        <w:tab w:val="center" w:pos="4419"/>
        <w:tab w:val="right" w:pos="8838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453D59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begin"/>
    </w:r>
    <w:r w:rsidRPr="00453D59">
      <w:rPr>
        <w:rFonts w:ascii="Times New Roman" w:eastAsia="Times New Roman" w:hAnsi="Times New Roman" w:cs="Times New Roman"/>
        <w:sz w:val="24"/>
        <w:szCs w:val="24"/>
        <w:lang w:eastAsia="pt-BR"/>
      </w:rPr>
      <w:instrText>PAGE   \* MERGEFORMAT</w:instrText>
    </w:r>
    <w:r w:rsidRPr="00453D59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separate"/>
    </w:r>
    <w:r w:rsidR="00804F89">
      <w:rPr>
        <w:rFonts w:ascii="Times New Roman" w:eastAsia="Times New Roman" w:hAnsi="Times New Roman" w:cs="Times New Roman"/>
        <w:noProof/>
        <w:sz w:val="24"/>
        <w:szCs w:val="24"/>
        <w:lang w:eastAsia="pt-BR"/>
      </w:rPr>
      <w:t>4</w:t>
    </w:r>
    <w:r w:rsidRPr="00453D59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end"/>
    </w:r>
    <w:r w:rsidR="00804F89">
      <w:rPr>
        <w:rFonts w:ascii="Times New Roman" w:eastAsia="Times New Roman" w:hAnsi="Times New Roman" w:cs="Times New Roman"/>
        <w:sz w:val="24"/>
        <w:szCs w:val="24"/>
        <w:lang w:eastAsia="pt-BR"/>
      </w:rPr>
      <w:t>/04</w:t>
    </w:r>
  </w:p>
  <w:p w:rsidR="00A94530" w:rsidRPr="00453D59" w:rsidRDefault="00A94530" w:rsidP="00A94530">
    <w:pPr>
      <w:pBdr>
        <w:top w:val="single" w:sz="12" w:space="8" w:color="auto"/>
      </w:pBdr>
      <w:tabs>
        <w:tab w:val="center" w:pos="4252"/>
        <w:tab w:val="center" w:pos="4781"/>
        <w:tab w:val="right" w:pos="8504"/>
        <w:tab w:val="right" w:pos="9562"/>
      </w:tabs>
      <w:spacing w:after="0" w:line="240" w:lineRule="auto"/>
      <w:ind w:right="360"/>
      <w:jc w:val="center"/>
      <w:rPr>
        <w:rFonts w:ascii="Arial" w:eastAsia="Times New Roman" w:hAnsi="Arial" w:cs="Times New Roman"/>
        <w:sz w:val="14"/>
        <w:szCs w:val="14"/>
        <w:lang w:eastAsia="pt-BR"/>
      </w:rPr>
    </w:pPr>
    <w:proofErr w:type="gramStart"/>
    <w:r w:rsidRPr="00453D59">
      <w:rPr>
        <w:rFonts w:ascii="Arial" w:eastAsia="Times New Roman" w:hAnsi="Arial" w:cs="Times New Roman"/>
        <w:sz w:val="14"/>
        <w:szCs w:val="14"/>
        <w:lang w:eastAsia="pt-BR"/>
      </w:rPr>
      <w:t>Avenida Interventor</w:t>
    </w:r>
    <w:proofErr w:type="gramEnd"/>
    <w:r w:rsidRPr="00453D59">
      <w:rPr>
        <w:rFonts w:ascii="Arial" w:eastAsia="Times New Roman" w:hAnsi="Arial" w:cs="Times New Roman"/>
        <w:sz w:val="14"/>
        <w:szCs w:val="14"/>
        <w:lang w:eastAsia="pt-BR"/>
      </w:rPr>
      <w:t xml:space="preserve"> Manoel Ribas nº 06, Cx. Postal 01, </w:t>
    </w:r>
    <w:proofErr w:type="spellStart"/>
    <w:r w:rsidRPr="00453D59">
      <w:rPr>
        <w:rFonts w:ascii="Arial" w:eastAsia="Times New Roman" w:hAnsi="Arial" w:cs="Times New Roman"/>
        <w:sz w:val="14"/>
        <w:szCs w:val="14"/>
        <w:lang w:eastAsia="pt-BR"/>
      </w:rPr>
      <w:t>Cep</w:t>
    </w:r>
    <w:proofErr w:type="spellEnd"/>
    <w:r w:rsidRPr="00453D59">
      <w:rPr>
        <w:rFonts w:ascii="Arial" w:eastAsia="Times New Roman" w:hAnsi="Arial" w:cs="Times New Roman"/>
        <w:sz w:val="14"/>
        <w:szCs w:val="14"/>
        <w:lang w:eastAsia="pt-BR"/>
      </w:rPr>
      <w:t xml:space="preserve">- 86.375-000, </w:t>
    </w:r>
    <w:proofErr w:type="spellStart"/>
    <w:r w:rsidRPr="00453D59">
      <w:rPr>
        <w:rFonts w:ascii="Arial" w:eastAsia="Times New Roman" w:hAnsi="Arial" w:cs="Times New Roman"/>
        <w:sz w:val="14"/>
        <w:szCs w:val="14"/>
        <w:lang w:eastAsia="pt-BR"/>
      </w:rPr>
      <w:t>Itambaracá</w:t>
    </w:r>
    <w:proofErr w:type="spellEnd"/>
    <w:r w:rsidRPr="00453D59">
      <w:rPr>
        <w:rFonts w:ascii="Arial" w:eastAsia="Times New Roman" w:hAnsi="Arial" w:cs="Times New Roman"/>
        <w:sz w:val="14"/>
        <w:szCs w:val="14"/>
        <w:lang w:eastAsia="pt-BR"/>
      </w:rPr>
      <w:t xml:space="preserve"> - PR</w:t>
    </w:r>
  </w:p>
  <w:p w:rsidR="00A94530" w:rsidRPr="00453D59" w:rsidRDefault="00A94530" w:rsidP="00A94530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4"/>
        <w:szCs w:val="14"/>
        <w:lang w:eastAsia="pt-BR"/>
      </w:rPr>
    </w:pPr>
    <w:r w:rsidRPr="00453D59">
      <w:rPr>
        <w:rFonts w:ascii="Arial" w:eastAsia="Times New Roman" w:hAnsi="Arial" w:cs="Times New Roman"/>
        <w:sz w:val="14"/>
        <w:szCs w:val="14"/>
        <w:lang w:eastAsia="pt-BR"/>
      </w:rPr>
      <w:t>Fone (43) 3543-1224/Fax (43) 3543-1361; gabinete@itambaraca.pr.gov.br</w:t>
    </w:r>
  </w:p>
  <w:p w:rsidR="00A94530" w:rsidRPr="00453D59" w:rsidRDefault="00A94530" w:rsidP="00A94530">
    <w:pPr>
      <w:tabs>
        <w:tab w:val="center" w:pos="4252"/>
        <w:tab w:val="right" w:pos="8504"/>
      </w:tabs>
      <w:spacing w:after="0" w:line="240" w:lineRule="auto"/>
    </w:pPr>
  </w:p>
  <w:p w:rsidR="00A94530" w:rsidRDefault="00A94530" w:rsidP="00A94530">
    <w:pPr>
      <w:pStyle w:val="Rodap"/>
    </w:pPr>
  </w:p>
  <w:p w:rsidR="00A94530" w:rsidRDefault="00A945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99" w:rsidRDefault="00A01699" w:rsidP="00A01699">
      <w:pPr>
        <w:spacing w:after="0" w:line="240" w:lineRule="auto"/>
      </w:pPr>
      <w:r>
        <w:separator/>
      </w:r>
    </w:p>
  </w:footnote>
  <w:footnote w:type="continuationSeparator" w:id="0">
    <w:p w:rsidR="00A01699" w:rsidRDefault="00A01699" w:rsidP="00A0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699" w:rsidRPr="00A01699" w:rsidRDefault="00A01699" w:rsidP="00A01699">
    <w:pPr>
      <w:tabs>
        <w:tab w:val="left" w:pos="3015"/>
        <w:tab w:val="center" w:pos="4876"/>
      </w:tabs>
      <w:spacing w:after="0" w:line="240" w:lineRule="auto"/>
      <w:rPr>
        <w:rFonts w:ascii="Times New Roman" w:eastAsia="Times New Roman" w:hAnsi="Times New Roman" w:cs="Times New Roman"/>
        <w:b/>
        <w:bCs/>
        <w:lang w:eastAsia="pt-BR"/>
      </w:rPr>
    </w:pPr>
    <w:r w:rsidRPr="00A01699">
      <w:rPr>
        <w:rFonts w:ascii="Times New Roman" w:eastAsia="Times New Roman" w:hAnsi="Times New Roman" w:cs="Times New Roman"/>
        <w:b/>
        <w:bCs/>
        <w:lang w:eastAsia="pt-BR"/>
      </w:rPr>
      <w:tab/>
    </w:r>
    <w:r w:rsidRPr="00A01699">
      <w:rPr>
        <w:rFonts w:ascii="Times New Roman" w:eastAsia="Times New Roman" w:hAnsi="Times New Roman" w:cs="Times New Roman"/>
        <w:b/>
        <w:bCs/>
        <w:lang w:eastAsia="pt-BR"/>
      </w:rPr>
      <w:tab/>
    </w:r>
    <w:r w:rsidRPr="00A01699">
      <w:rPr>
        <w:rFonts w:ascii="Times New Roman" w:eastAsia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83.3pt;margin-top:-5.2pt;width:30.6pt;height:31.25pt;z-index:251658240;mso-wrap-distance-left:9.05pt;mso-wrap-distance-right:9.05pt;mso-position-horizontal-relative:page;mso-position-vertical-relative:text" o:allowincell="f">
          <v:imagedata r:id="rId1" o:title=""/>
          <w10:wrap type="square" anchorx="page"/>
        </v:shape>
        <o:OLEObject Type="Embed" ProgID="PBrush" ShapeID="_x0000_s1025" DrawAspect="Content" ObjectID="_1621837691" r:id="rId2"/>
      </w:pict>
    </w:r>
    <w:r w:rsidR="00A94530">
      <w:rPr>
        <w:rFonts w:ascii="Times New Roman" w:eastAsia="Times New Roman" w:hAnsi="Times New Roman" w:cs="Times New Roman"/>
        <w:b/>
        <w:bCs/>
        <w:lang w:eastAsia="pt-BR"/>
      </w:rPr>
      <w:t xml:space="preserve">         </w:t>
    </w:r>
    <w:r w:rsidRPr="00A01699">
      <w:rPr>
        <w:rFonts w:ascii="Times New Roman" w:eastAsia="Times New Roman" w:hAnsi="Times New Roman" w:cs="Times New Roman"/>
        <w:b/>
        <w:bCs/>
        <w:lang w:eastAsia="pt-BR"/>
      </w:rPr>
      <w:t>MUNICÍPIO DE ITAMBARACÁ</w:t>
    </w:r>
  </w:p>
  <w:p w:rsidR="00A01699" w:rsidRPr="00A01699" w:rsidRDefault="00A01699" w:rsidP="00A01699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A01699">
      <w:rPr>
        <w:rFonts w:ascii="Times New Roman" w:eastAsia="Times New Roman" w:hAnsi="Times New Roman" w:cs="Times New Roman"/>
        <w:b/>
        <w:bCs/>
        <w:lang w:eastAsia="pt-BR"/>
      </w:rPr>
      <w:t>Estado do Paraná</w:t>
    </w:r>
  </w:p>
  <w:p w:rsidR="00A01699" w:rsidRPr="00A01699" w:rsidRDefault="00A01699" w:rsidP="00A0169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A01699">
      <w:rPr>
        <w:rFonts w:ascii="Times New Roman" w:eastAsia="Times New Roman" w:hAnsi="Times New Roman" w:cs="Times New Roman"/>
        <w:sz w:val="24"/>
        <w:szCs w:val="24"/>
        <w:lang w:eastAsia="pt-BR"/>
      </w:rPr>
      <w:t>_______________________________________________________________________________</w:t>
    </w:r>
    <w:r>
      <w:rPr>
        <w:rFonts w:ascii="Times New Roman" w:eastAsia="Times New Roman" w:hAnsi="Times New Roman" w:cs="Times New Roman"/>
        <w:sz w:val="24"/>
        <w:szCs w:val="24"/>
        <w:lang w:eastAsia="pt-BR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60E9"/>
    <w:multiLevelType w:val="hybridMultilevel"/>
    <w:tmpl w:val="4C68B654"/>
    <w:name w:val="WW8Num32"/>
    <w:lvl w:ilvl="0" w:tplc="00000003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99"/>
    <w:rsid w:val="000368C3"/>
    <w:rsid w:val="00051D60"/>
    <w:rsid w:val="00390B17"/>
    <w:rsid w:val="005E0D09"/>
    <w:rsid w:val="00804F89"/>
    <w:rsid w:val="00A01699"/>
    <w:rsid w:val="00A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699"/>
  </w:style>
  <w:style w:type="paragraph" w:styleId="Rodap">
    <w:name w:val="footer"/>
    <w:basedOn w:val="Normal"/>
    <w:link w:val="RodapChar"/>
    <w:uiPriority w:val="99"/>
    <w:unhideWhenUsed/>
    <w:rsid w:val="00A01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699"/>
  </w:style>
  <w:style w:type="paragraph" w:styleId="Rodap">
    <w:name w:val="footer"/>
    <w:basedOn w:val="Normal"/>
    <w:link w:val="RodapChar"/>
    <w:uiPriority w:val="99"/>
    <w:unhideWhenUsed/>
    <w:rsid w:val="00A01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1229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Silvestrini</dc:creator>
  <cp:lastModifiedBy>Andreia Silvestrini</cp:lastModifiedBy>
  <cp:revision>2</cp:revision>
  <cp:lastPrinted>2019-06-12T12:40:00Z</cp:lastPrinted>
  <dcterms:created xsi:type="dcterms:W3CDTF">2019-06-12T11:49:00Z</dcterms:created>
  <dcterms:modified xsi:type="dcterms:W3CDTF">2019-06-12T12:42:00Z</dcterms:modified>
</cp:coreProperties>
</file>