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4946CDF1"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916B51">
        <w:rPr>
          <w:rFonts w:ascii="Arial" w:eastAsia="Times New Roman" w:hAnsi="Arial" w:cs="Arial"/>
          <w:color w:val="000000"/>
          <w:sz w:val="23"/>
          <w:szCs w:val="23"/>
          <w:u w:val="single"/>
          <w:lang w:eastAsia="pt-BR"/>
        </w:rPr>
        <w:t>088/2020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039C163"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00916B51">
        <w:rPr>
          <w:rFonts w:ascii="Arial" w:hAnsi="Arial" w:cs="Arial"/>
          <w:sz w:val="23"/>
          <w:szCs w:val="23"/>
        </w:rPr>
        <w:t xml:space="preserve"> Consoante o procedimento lici</w:t>
      </w:r>
      <w:r w:rsidRPr="00A00FE1">
        <w:rPr>
          <w:rFonts w:ascii="Arial" w:hAnsi="Arial" w:cs="Arial"/>
          <w:sz w:val="23"/>
          <w:szCs w:val="23"/>
        </w:rPr>
        <w:t>tatório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52C2D38D" w:rsidR="00FF003E" w:rsidRPr="00DF31AD" w:rsidRDefault="00FF003E" w:rsidP="00FF003E">
      <w:pPr>
        <w:spacing w:after="0" w:line="240" w:lineRule="auto"/>
        <w:jc w:val="both"/>
        <w:rPr>
          <w:rFonts w:ascii="Arial" w:eastAsia="Times New Roman" w:hAnsi="Arial" w:cs="Arial"/>
          <w:lang w:eastAsia="pt-BR"/>
        </w:rPr>
      </w:pPr>
      <w:r w:rsidRPr="00A00FE1">
        <w:rPr>
          <w:rFonts w:ascii="Arial" w:eastAsia="Times New Roman" w:hAnsi="Arial" w:cs="Arial"/>
          <w:sz w:val="23"/>
          <w:szCs w:val="23"/>
          <w:lang w:eastAsia="pt-BR"/>
        </w:rPr>
        <w:t>A empresa</w:t>
      </w:r>
      <w:r w:rsidR="00655D88" w:rsidRPr="00655D88">
        <w:rPr>
          <w:rFonts w:ascii="Arial" w:eastAsia="Times New Roman" w:hAnsi="Arial" w:cs="Arial"/>
          <w:b/>
          <w:color w:val="000000"/>
          <w:lang w:eastAsia="pt-BR"/>
        </w:rPr>
        <w:t xml:space="preserve"> </w:t>
      </w:r>
      <w:r w:rsidR="00655D88">
        <w:rPr>
          <w:rFonts w:ascii="Arial" w:eastAsia="Times New Roman" w:hAnsi="Arial" w:cs="Arial"/>
          <w:b/>
          <w:color w:val="000000"/>
          <w:lang w:eastAsia="pt-BR"/>
        </w:rPr>
        <w:t>MEDILAR IMPORTAÇÃO E DISTRIBUIÇÃO DE PRODUTOS MÉDICO HOSPITALARES S/A</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655D88" w:rsidRPr="00655D88">
        <w:rPr>
          <w:rFonts w:ascii="Arial" w:eastAsia="Times New Roman" w:hAnsi="Arial" w:cs="Arial"/>
          <w:color w:val="000000"/>
          <w:lang w:eastAsia="pt-BR"/>
        </w:rPr>
        <w:t xml:space="preserve"> </w:t>
      </w:r>
      <w:r w:rsidR="00655D88">
        <w:rPr>
          <w:rFonts w:ascii="Arial" w:eastAsia="Times New Roman" w:hAnsi="Arial" w:cs="Arial"/>
          <w:color w:val="000000"/>
          <w:lang w:eastAsia="pt-BR"/>
        </w:rPr>
        <w:t>07.752.236/0001-23</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655D88" w:rsidRPr="00655D88">
        <w:rPr>
          <w:rFonts w:ascii="Arial" w:eastAsia="Times New Roman" w:hAnsi="Arial" w:cs="Arial"/>
          <w:lang w:eastAsia="pt-BR"/>
        </w:rPr>
        <w:t xml:space="preserve"> </w:t>
      </w:r>
      <w:r w:rsidR="00655D88">
        <w:rPr>
          <w:rFonts w:ascii="Arial" w:eastAsia="Times New Roman" w:hAnsi="Arial" w:cs="Arial"/>
          <w:lang w:eastAsia="pt-BR"/>
        </w:rPr>
        <w:t>VERA CRUZ</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w:t>
      </w:r>
      <w:r w:rsidR="00655D88" w:rsidRPr="00655D88">
        <w:rPr>
          <w:rFonts w:ascii="Arial" w:hAnsi="Arial" w:cs="Arial"/>
        </w:rPr>
        <w:t xml:space="preserve"> </w:t>
      </w:r>
      <w:r w:rsidR="00655D88">
        <w:rPr>
          <w:rFonts w:ascii="Arial" w:hAnsi="Arial" w:cs="Arial"/>
        </w:rPr>
        <w:t>Rio Grande do Sul</w:t>
      </w:r>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655D88" w:rsidRPr="00655D88">
        <w:rPr>
          <w:rFonts w:ascii="Arial" w:hAnsi="Arial" w:cs="Arial"/>
        </w:rPr>
        <w:t xml:space="preserve"> </w:t>
      </w:r>
      <w:r w:rsidR="00655D88">
        <w:rPr>
          <w:rFonts w:ascii="Arial" w:hAnsi="Arial" w:cs="Arial"/>
        </w:rPr>
        <w:t>NORBERTO OTTO WILD, Nº 420 – BAIRRO IMIGRANTE</w:t>
      </w:r>
      <w:r w:rsidR="008B7D37">
        <w:rPr>
          <w:rFonts w:ascii="Arial" w:hAnsi="Arial" w:cs="Arial"/>
        </w:rPr>
        <w:t>,</w:t>
      </w:r>
      <w:r w:rsidR="007D5D2D">
        <w:rPr>
          <w:rFonts w:ascii="Arial" w:hAnsi="Arial" w:cs="Arial"/>
        </w:rPr>
        <w:t xml:space="preserve"> CEP: 96.880-000,</w:t>
      </w:r>
      <w:r w:rsidR="008B7D37">
        <w:rPr>
          <w:rFonts w:ascii="Arial" w:hAnsi="Arial" w:cs="Arial"/>
        </w:rPr>
        <w:t xml:space="preserve"> </w:t>
      </w:r>
      <w:r w:rsidRPr="00A00FE1">
        <w:rPr>
          <w:rFonts w:ascii="Arial" w:eastAsia="Times New Roman" w:hAnsi="Arial" w:cs="Arial"/>
          <w:sz w:val="23"/>
          <w:szCs w:val="23"/>
          <w:lang w:eastAsia="pt-BR"/>
        </w:rPr>
        <w:t>neste ato representada por</w:t>
      </w:r>
      <w:r w:rsidR="00655D88">
        <w:rPr>
          <w:rFonts w:ascii="Arial" w:eastAsia="Times New Roman" w:hAnsi="Arial" w:cs="Arial"/>
          <w:sz w:val="23"/>
          <w:szCs w:val="23"/>
          <w:lang w:eastAsia="pt-BR"/>
        </w:rPr>
        <w:t xml:space="preserve"> Cesar Augusto Gomes Neumann</w:t>
      </w:r>
      <w:r w:rsidR="003702DA">
        <w:rPr>
          <w:rFonts w:ascii="Arial" w:eastAsia="Times New Roman" w:hAnsi="Arial" w:cs="Arial"/>
          <w:color w:val="000000"/>
          <w:lang w:eastAsia="pt-BR"/>
        </w:rPr>
        <w:t xml:space="preserve">,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655D88">
        <w:rPr>
          <w:rFonts w:ascii="Arial" w:eastAsia="Times New Roman" w:hAnsi="Arial" w:cs="Arial"/>
          <w:sz w:val="23"/>
          <w:szCs w:val="23"/>
          <w:lang w:eastAsia="pt-BR"/>
        </w:rPr>
        <w:t xml:space="preserve"> Santa Cruz do Sul</w:t>
      </w:r>
      <w:r w:rsidR="00DF31AD">
        <w:rPr>
          <w:rFonts w:ascii="Arial" w:eastAsia="Times New Roman" w:hAnsi="Arial" w:cs="Arial"/>
          <w:sz w:val="23"/>
          <w:szCs w:val="23"/>
          <w:lang w:eastAsia="pt-BR"/>
        </w:rPr>
        <w:t xml:space="preserve">,  na </w:t>
      </w:r>
      <w:r w:rsidR="00DF31AD" w:rsidRPr="00A00FE1">
        <w:rPr>
          <w:rFonts w:ascii="Arial" w:eastAsia="Times New Roman" w:hAnsi="Arial" w:cs="Arial"/>
          <w:sz w:val="23"/>
          <w:szCs w:val="23"/>
          <w:lang w:eastAsia="pt-BR"/>
        </w:rPr>
        <w:t xml:space="preserve"> </w:t>
      </w:r>
      <w:r w:rsidR="00DF31AD">
        <w:rPr>
          <w:rFonts w:ascii="Arial" w:eastAsia="Times New Roman" w:hAnsi="Arial" w:cs="Arial"/>
          <w:color w:val="000000"/>
          <w:lang w:eastAsia="pt-BR"/>
        </w:rPr>
        <w:t>RUA:</w:t>
      </w:r>
      <w:r w:rsidR="00655D88">
        <w:rPr>
          <w:rFonts w:ascii="Arial" w:eastAsia="Times New Roman" w:hAnsi="Arial" w:cs="Arial"/>
          <w:color w:val="000000"/>
          <w:lang w:eastAsia="pt-BR"/>
        </w:rPr>
        <w:t xml:space="preserve"> Emílio </w:t>
      </w:r>
      <w:proofErr w:type="spellStart"/>
      <w:r w:rsidR="00655D88">
        <w:rPr>
          <w:rFonts w:ascii="Arial" w:eastAsia="Times New Roman" w:hAnsi="Arial" w:cs="Arial"/>
          <w:color w:val="000000"/>
          <w:lang w:eastAsia="pt-BR"/>
        </w:rPr>
        <w:t>Mohr</w:t>
      </w:r>
      <w:proofErr w:type="spellEnd"/>
      <w:r w:rsidR="00B34450">
        <w:rPr>
          <w:rFonts w:ascii="Arial" w:eastAsia="Times New Roman" w:hAnsi="Arial" w:cs="Arial"/>
          <w:color w:val="000000"/>
          <w:lang w:eastAsia="pt-BR"/>
        </w:rPr>
        <w:t>,</w:t>
      </w:r>
      <w:r w:rsidR="00655D88">
        <w:rPr>
          <w:rFonts w:ascii="Arial" w:eastAsia="Times New Roman" w:hAnsi="Arial" w:cs="Arial"/>
          <w:color w:val="000000"/>
          <w:lang w:eastAsia="pt-BR"/>
        </w:rPr>
        <w:t xml:space="preserve"> nº 75,</w:t>
      </w:r>
      <w:r w:rsidR="00B34450" w:rsidRPr="00A00FE1">
        <w:rPr>
          <w:rFonts w:ascii="Arial" w:eastAsia="Times New Roman" w:hAnsi="Arial" w:cs="Arial"/>
          <w:sz w:val="23"/>
          <w:szCs w:val="23"/>
          <w:lang w:eastAsia="pt-BR"/>
        </w:rPr>
        <w:t xml:space="preserve"> CEP</w:t>
      </w:r>
      <w:r w:rsidR="00B34450">
        <w:rPr>
          <w:rFonts w:ascii="Arial" w:eastAsia="Times New Roman" w:hAnsi="Arial" w:cs="Arial"/>
          <w:sz w:val="23"/>
          <w:szCs w:val="23"/>
          <w:lang w:eastAsia="pt-BR"/>
        </w:rPr>
        <w:t>:</w:t>
      </w:r>
      <w:r w:rsidR="00655D88">
        <w:rPr>
          <w:rFonts w:ascii="Arial" w:eastAsia="Times New Roman" w:hAnsi="Arial" w:cs="Arial"/>
          <w:sz w:val="23"/>
          <w:szCs w:val="23"/>
          <w:lang w:eastAsia="pt-BR"/>
        </w:rPr>
        <w:t>96.820-670</w:t>
      </w:r>
      <w:r w:rsidR="009B5196">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inscrito no CPF/MF sob nº</w:t>
      </w:r>
      <w:r w:rsidR="00655D88">
        <w:rPr>
          <w:rFonts w:ascii="Arial" w:eastAsia="Times New Roman" w:hAnsi="Arial" w:cs="Arial"/>
          <w:sz w:val="23"/>
          <w:szCs w:val="23"/>
          <w:lang w:eastAsia="pt-BR"/>
        </w:rPr>
        <w:t>031.237.800-90</w:t>
      </w:r>
      <w:r w:rsidR="008B7D37" w:rsidRPr="008B7D37">
        <w:rPr>
          <w:rFonts w:ascii="Arial" w:eastAsia="Times New Roman" w:hAnsi="Arial" w:cs="Arial"/>
          <w:color w:val="000000"/>
          <w:lang w:eastAsia="pt-BR"/>
        </w:rPr>
        <w:t xml:space="preserve"> </w:t>
      </w:r>
      <w:r w:rsidR="00B34450" w:rsidRPr="00B34450">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655D88">
        <w:rPr>
          <w:rFonts w:ascii="Arial" w:eastAsia="Times New Roman" w:hAnsi="Arial" w:cs="Arial"/>
          <w:sz w:val="23"/>
          <w:szCs w:val="23"/>
          <w:lang w:eastAsia="pt-BR"/>
        </w:rPr>
        <w:t xml:space="preserve"> </w:t>
      </w:r>
      <w:r w:rsidR="007D5D2D">
        <w:rPr>
          <w:rFonts w:ascii="Arial" w:eastAsia="Times New Roman" w:hAnsi="Arial" w:cs="Arial"/>
          <w:sz w:val="23"/>
          <w:szCs w:val="23"/>
          <w:lang w:eastAsia="pt-BR"/>
        </w:rPr>
        <w:t>4110152107</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073"/>
        <w:gridCol w:w="1406"/>
        <w:gridCol w:w="1005"/>
        <w:gridCol w:w="1106"/>
        <w:gridCol w:w="1076"/>
        <w:gridCol w:w="1128"/>
      </w:tblGrid>
      <w:tr w:rsidR="00916B51" w:rsidRPr="00916B51" w14:paraId="149C082E" w14:textId="77777777" w:rsidTr="00EC5466">
        <w:tc>
          <w:tcPr>
            <w:tcW w:w="0" w:type="auto"/>
            <w:shd w:val="clear" w:color="auto" w:fill="auto"/>
          </w:tcPr>
          <w:p w14:paraId="62348879" w14:textId="77777777" w:rsidR="00916B51" w:rsidRPr="00916B51" w:rsidRDefault="00916B51" w:rsidP="00EC5466">
            <w:pPr>
              <w:rPr>
                <w:rFonts w:ascii="Arial" w:hAnsi="Arial" w:cs="Arial"/>
                <w:b/>
                <w:sz w:val="20"/>
                <w:szCs w:val="20"/>
              </w:rPr>
            </w:pPr>
            <w:r w:rsidRPr="00916B51">
              <w:rPr>
                <w:rFonts w:ascii="Arial" w:hAnsi="Arial" w:cs="Arial"/>
                <w:b/>
                <w:sz w:val="20"/>
                <w:szCs w:val="20"/>
              </w:rPr>
              <w:t>Item</w:t>
            </w:r>
          </w:p>
        </w:tc>
        <w:tc>
          <w:tcPr>
            <w:tcW w:w="0" w:type="auto"/>
            <w:shd w:val="clear" w:color="auto" w:fill="auto"/>
          </w:tcPr>
          <w:p w14:paraId="14647B7A" w14:textId="77777777" w:rsidR="00916B51" w:rsidRPr="00916B51" w:rsidRDefault="00916B51" w:rsidP="00EC5466">
            <w:pPr>
              <w:jc w:val="both"/>
              <w:rPr>
                <w:rFonts w:ascii="Arial" w:hAnsi="Arial" w:cs="Arial"/>
                <w:b/>
                <w:sz w:val="20"/>
                <w:szCs w:val="20"/>
              </w:rPr>
            </w:pPr>
            <w:r w:rsidRPr="00916B51">
              <w:rPr>
                <w:rFonts w:ascii="Arial" w:hAnsi="Arial" w:cs="Arial"/>
                <w:b/>
                <w:sz w:val="20"/>
                <w:szCs w:val="20"/>
              </w:rPr>
              <w:t>Descrição</w:t>
            </w:r>
          </w:p>
        </w:tc>
        <w:tc>
          <w:tcPr>
            <w:tcW w:w="0" w:type="auto"/>
            <w:shd w:val="clear" w:color="auto" w:fill="auto"/>
          </w:tcPr>
          <w:p w14:paraId="6DE1B1E9" w14:textId="77777777" w:rsidR="00916B51" w:rsidRPr="00916B51" w:rsidRDefault="00916B51" w:rsidP="00EC5466">
            <w:pPr>
              <w:rPr>
                <w:rFonts w:ascii="Arial" w:hAnsi="Arial" w:cs="Arial"/>
                <w:b/>
                <w:sz w:val="20"/>
                <w:szCs w:val="20"/>
              </w:rPr>
            </w:pPr>
            <w:r w:rsidRPr="00916B51">
              <w:rPr>
                <w:rFonts w:ascii="Arial" w:hAnsi="Arial" w:cs="Arial"/>
                <w:b/>
                <w:sz w:val="20"/>
                <w:szCs w:val="20"/>
              </w:rPr>
              <w:t>Marca</w:t>
            </w:r>
          </w:p>
        </w:tc>
        <w:tc>
          <w:tcPr>
            <w:tcW w:w="0" w:type="auto"/>
            <w:shd w:val="clear" w:color="auto" w:fill="auto"/>
          </w:tcPr>
          <w:p w14:paraId="06733980" w14:textId="77777777" w:rsidR="00916B51" w:rsidRPr="00916B51" w:rsidRDefault="00916B51" w:rsidP="00EC5466">
            <w:pPr>
              <w:rPr>
                <w:rFonts w:ascii="Arial" w:hAnsi="Arial" w:cs="Arial"/>
                <w:b/>
                <w:sz w:val="20"/>
                <w:szCs w:val="20"/>
              </w:rPr>
            </w:pPr>
            <w:r w:rsidRPr="00916B51">
              <w:rPr>
                <w:rFonts w:ascii="Arial" w:hAnsi="Arial" w:cs="Arial"/>
                <w:b/>
                <w:sz w:val="20"/>
                <w:szCs w:val="20"/>
              </w:rPr>
              <w:t>Unidade</w:t>
            </w:r>
          </w:p>
        </w:tc>
        <w:tc>
          <w:tcPr>
            <w:tcW w:w="0" w:type="auto"/>
            <w:shd w:val="clear" w:color="auto" w:fill="auto"/>
          </w:tcPr>
          <w:p w14:paraId="0D718EBD" w14:textId="77777777" w:rsidR="00916B51" w:rsidRPr="00916B51" w:rsidRDefault="00916B51" w:rsidP="00EC5466">
            <w:pPr>
              <w:rPr>
                <w:rFonts w:ascii="Arial" w:hAnsi="Arial" w:cs="Arial"/>
                <w:b/>
                <w:sz w:val="20"/>
                <w:szCs w:val="20"/>
              </w:rPr>
            </w:pPr>
            <w:r w:rsidRPr="00916B51">
              <w:rPr>
                <w:rFonts w:ascii="Arial" w:hAnsi="Arial" w:cs="Arial"/>
                <w:b/>
                <w:sz w:val="20"/>
                <w:szCs w:val="20"/>
              </w:rPr>
              <w:t>Quant.</w:t>
            </w:r>
          </w:p>
        </w:tc>
        <w:tc>
          <w:tcPr>
            <w:tcW w:w="0" w:type="auto"/>
            <w:shd w:val="clear" w:color="auto" w:fill="auto"/>
          </w:tcPr>
          <w:p w14:paraId="587D94B8" w14:textId="77777777" w:rsidR="00916B51" w:rsidRPr="00916B51" w:rsidRDefault="00916B51" w:rsidP="00EC5466">
            <w:pPr>
              <w:rPr>
                <w:rFonts w:ascii="Arial" w:hAnsi="Arial" w:cs="Arial"/>
                <w:b/>
                <w:sz w:val="20"/>
                <w:szCs w:val="20"/>
              </w:rPr>
            </w:pPr>
            <w:r w:rsidRPr="00916B51">
              <w:rPr>
                <w:rFonts w:ascii="Arial" w:hAnsi="Arial" w:cs="Arial"/>
                <w:b/>
                <w:sz w:val="20"/>
                <w:szCs w:val="20"/>
              </w:rPr>
              <w:t>Valor Unit.</w:t>
            </w:r>
          </w:p>
        </w:tc>
        <w:tc>
          <w:tcPr>
            <w:tcW w:w="0" w:type="auto"/>
            <w:shd w:val="clear" w:color="auto" w:fill="auto"/>
          </w:tcPr>
          <w:p w14:paraId="64BF2930" w14:textId="77777777" w:rsidR="00916B51" w:rsidRPr="00916B51" w:rsidRDefault="00916B51" w:rsidP="00EC5466">
            <w:pPr>
              <w:rPr>
                <w:rFonts w:ascii="Arial" w:hAnsi="Arial" w:cs="Arial"/>
                <w:b/>
                <w:sz w:val="20"/>
                <w:szCs w:val="20"/>
              </w:rPr>
            </w:pPr>
            <w:r w:rsidRPr="00916B51">
              <w:rPr>
                <w:rFonts w:ascii="Arial" w:hAnsi="Arial" w:cs="Arial"/>
                <w:b/>
                <w:sz w:val="20"/>
                <w:szCs w:val="20"/>
              </w:rPr>
              <w:t>Valor Total</w:t>
            </w:r>
          </w:p>
        </w:tc>
      </w:tr>
      <w:tr w:rsidR="00916B51" w:rsidRPr="00916B51" w14:paraId="744A2295" w14:textId="77777777" w:rsidTr="00EC5466">
        <w:tc>
          <w:tcPr>
            <w:tcW w:w="0" w:type="auto"/>
            <w:shd w:val="clear" w:color="auto" w:fill="auto"/>
          </w:tcPr>
          <w:p w14:paraId="40F29C36" w14:textId="77777777" w:rsidR="00916B51" w:rsidRPr="00916B51" w:rsidRDefault="00916B51" w:rsidP="00EC5466">
            <w:pPr>
              <w:rPr>
                <w:rFonts w:ascii="Arial" w:hAnsi="Arial" w:cs="Arial"/>
                <w:sz w:val="20"/>
                <w:szCs w:val="20"/>
              </w:rPr>
            </w:pPr>
            <w:r w:rsidRPr="00916B51">
              <w:rPr>
                <w:rFonts w:ascii="Arial" w:hAnsi="Arial" w:cs="Arial"/>
                <w:sz w:val="20"/>
                <w:szCs w:val="20"/>
              </w:rPr>
              <w:lastRenderedPageBreak/>
              <w:t>50</w:t>
            </w:r>
          </w:p>
        </w:tc>
        <w:tc>
          <w:tcPr>
            <w:tcW w:w="0" w:type="auto"/>
            <w:shd w:val="clear" w:color="auto" w:fill="auto"/>
          </w:tcPr>
          <w:p w14:paraId="365F92BE"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CICLOBENZAPRINA CLORIDRATO </w:t>
            </w:r>
            <w:proofErr w:type="gramStart"/>
            <w:r w:rsidRPr="00916B51">
              <w:rPr>
                <w:rFonts w:ascii="Arial" w:hAnsi="Arial" w:cs="Arial"/>
                <w:sz w:val="20"/>
                <w:szCs w:val="20"/>
              </w:rPr>
              <w:t>5</w:t>
            </w:r>
            <w:proofErr w:type="gramEnd"/>
            <w:r w:rsidRPr="00916B51">
              <w:rPr>
                <w:rFonts w:ascii="Arial" w:hAnsi="Arial" w:cs="Arial"/>
                <w:sz w:val="20"/>
                <w:szCs w:val="20"/>
              </w:rPr>
              <w:t xml:space="preserve"> mg, comprimido. CBR 0272166</w:t>
            </w:r>
          </w:p>
        </w:tc>
        <w:tc>
          <w:tcPr>
            <w:tcW w:w="0" w:type="auto"/>
            <w:shd w:val="clear" w:color="auto" w:fill="auto"/>
          </w:tcPr>
          <w:p w14:paraId="0B8D55AC"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apsen</w:t>
            </w:r>
            <w:proofErr w:type="spellEnd"/>
            <w:proofErr w:type="gramEnd"/>
          </w:p>
        </w:tc>
        <w:tc>
          <w:tcPr>
            <w:tcW w:w="0" w:type="auto"/>
            <w:shd w:val="clear" w:color="auto" w:fill="auto"/>
          </w:tcPr>
          <w:p w14:paraId="481C685F"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04DCE9E5" w14:textId="77777777" w:rsidR="00916B51" w:rsidRPr="00916B51" w:rsidRDefault="00916B51" w:rsidP="00EC5466">
            <w:pPr>
              <w:rPr>
                <w:rFonts w:ascii="Arial" w:hAnsi="Arial" w:cs="Arial"/>
                <w:sz w:val="20"/>
                <w:szCs w:val="20"/>
              </w:rPr>
            </w:pPr>
            <w:r w:rsidRPr="00916B51">
              <w:rPr>
                <w:rFonts w:ascii="Arial" w:hAnsi="Arial" w:cs="Arial"/>
                <w:sz w:val="20"/>
                <w:szCs w:val="20"/>
              </w:rPr>
              <w:t>12.000,00</w:t>
            </w:r>
          </w:p>
        </w:tc>
        <w:tc>
          <w:tcPr>
            <w:tcW w:w="0" w:type="auto"/>
            <w:shd w:val="clear" w:color="auto" w:fill="auto"/>
          </w:tcPr>
          <w:p w14:paraId="2A05A074" w14:textId="77777777" w:rsidR="00916B51" w:rsidRPr="00916B51" w:rsidRDefault="00916B51" w:rsidP="00EC5466">
            <w:pPr>
              <w:rPr>
                <w:rFonts w:ascii="Arial" w:hAnsi="Arial" w:cs="Arial"/>
                <w:sz w:val="20"/>
                <w:szCs w:val="20"/>
              </w:rPr>
            </w:pPr>
            <w:r w:rsidRPr="00916B51">
              <w:rPr>
                <w:rFonts w:ascii="Arial" w:hAnsi="Arial" w:cs="Arial"/>
                <w:sz w:val="20"/>
                <w:szCs w:val="20"/>
              </w:rPr>
              <w:t>0,1210</w:t>
            </w:r>
          </w:p>
        </w:tc>
        <w:tc>
          <w:tcPr>
            <w:tcW w:w="0" w:type="auto"/>
            <w:shd w:val="clear" w:color="auto" w:fill="auto"/>
          </w:tcPr>
          <w:p w14:paraId="34E946B3" w14:textId="77777777" w:rsidR="00916B51" w:rsidRPr="00916B51" w:rsidRDefault="00916B51" w:rsidP="00EC5466">
            <w:pPr>
              <w:rPr>
                <w:rFonts w:ascii="Arial" w:hAnsi="Arial" w:cs="Arial"/>
                <w:sz w:val="20"/>
                <w:szCs w:val="20"/>
              </w:rPr>
            </w:pPr>
            <w:r w:rsidRPr="00916B51">
              <w:rPr>
                <w:rFonts w:ascii="Arial" w:hAnsi="Arial" w:cs="Arial"/>
                <w:sz w:val="20"/>
                <w:szCs w:val="20"/>
              </w:rPr>
              <w:t>1.452,00</w:t>
            </w:r>
          </w:p>
        </w:tc>
      </w:tr>
      <w:tr w:rsidR="00916B51" w:rsidRPr="00916B51" w14:paraId="18F42F60" w14:textId="77777777" w:rsidTr="00EC5466">
        <w:tc>
          <w:tcPr>
            <w:tcW w:w="0" w:type="auto"/>
            <w:shd w:val="clear" w:color="auto" w:fill="auto"/>
          </w:tcPr>
          <w:p w14:paraId="5B1D9B00" w14:textId="77777777" w:rsidR="00916B51" w:rsidRPr="00916B51" w:rsidRDefault="00916B51" w:rsidP="00EC5466">
            <w:pPr>
              <w:rPr>
                <w:rFonts w:ascii="Arial" w:hAnsi="Arial" w:cs="Arial"/>
                <w:sz w:val="20"/>
                <w:szCs w:val="20"/>
              </w:rPr>
            </w:pPr>
            <w:r w:rsidRPr="00916B51">
              <w:rPr>
                <w:rFonts w:ascii="Arial" w:hAnsi="Arial" w:cs="Arial"/>
                <w:sz w:val="20"/>
                <w:szCs w:val="20"/>
              </w:rPr>
              <w:t>72</w:t>
            </w:r>
          </w:p>
        </w:tc>
        <w:tc>
          <w:tcPr>
            <w:tcW w:w="0" w:type="auto"/>
            <w:shd w:val="clear" w:color="auto" w:fill="auto"/>
          </w:tcPr>
          <w:p w14:paraId="19D025FF"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COLAGENASE, associada com CLORANFENICOL, 0,6UI + 1%, pomada - Bisnaga com 30 gramas CBR </w:t>
            </w:r>
            <w:proofErr w:type="gramStart"/>
            <w:r w:rsidRPr="00916B51">
              <w:rPr>
                <w:rFonts w:ascii="Arial" w:hAnsi="Arial" w:cs="Arial"/>
                <w:sz w:val="20"/>
                <w:szCs w:val="20"/>
              </w:rPr>
              <w:t>270495</w:t>
            </w:r>
            <w:proofErr w:type="gramEnd"/>
          </w:p>
        </w:tc>
        <w:tc>
          <w:tcPr>
            <w:tcW w:w="0" w:type="auto"/>
            <w:shd w:val="clear" w:color="auto" w:fill="auto"/>
          </w:tcPr>
          <w:p w14:paraId="614E56B1"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abbott</w:t>
            </w:r>
            <w:proofErr w:type="spellEnd"/>
            <w:proofErr w:type="gramEnd"/>
          </w:p>
        </w:tc>
        <w:tc>
          <w:tcPr>
            <w:tcW w:w="0" w:type="auto"/>
            <w:shd w:val="clear" w:color="auto" w:fill="auto"/>
          </w:tcPr>
          <w:p w14:paraId="1560A0D7" w14:textId="77777777" w:rsidR="00916B51" w:rsidRPr="00916B51" w:rsidRDefault="00916B51" w:rsidP="00EC5466">
            <w:pPr>
              <w:rPr>
                <w:rFonts w:ascii="Arial" w:hAnsi="Arial" w:cs="Arial"/>
                <w:sz w:val="20"/>
                <w:szCs w:val="20"/>
              </w:rPr>
            </w:pPr>
            <w:proofErr w:type="spellStart"/>
            <w:r w:rsidRPr="00916B51">
              <w:rPr>
                <w:rFonts w:ascii="Arial" w:hAnsi="Arial" w:cs="Arial"/>
                <w:sz w:val="20"/>
                <w:szCs w:val="20"/>
              </w:rPr>
              <w:t>Bisnag</w:t>
            </w:r>
            <w:proofErr w:type="spellEnd"/>
          </w:p>
        </w:tc>
        <w:tc>
          <w:tcPr>
            <w:tcW w:w="0" w:type="auto"/>
            <w:shd w:val="clear" w:color="auto" w:fill="auto"/>
          </w:tcPr>
          <w:p w14:paraId="37071818" w14:textId="77777777" w:rsidR="00916B51" w:rsidRPr="00916B51" w:rsidRDefault="00916B51" w:rsidP="00EC5466">
            <w:pPr>
              <w:rPr>
                <w:rFonts w:ascii="Arial" w:hAnsi="Arial" w:cs="Arial"/>
                <w:sz w:val="20"/>
                <w:szCs w:val="20"/>
              </w:rPr>
            </w:pPr>
            <w:r w:rsidRPr="00916B51">
              <w:rPr>
                <w:rFonts w:ascii="Arial" w:hAnsi="Arial" w:cs="Arial"/>
                <w:sz w:val="20"/>
                <w:szCs w:val="20"/>
              </w:rPr>
              <w:t>1.500,00</w:t>
            </w:r>
          </w:p>
        </w:tc>
        <w:tc>
          <w:tcPr>
            <w:tcW w:w="0" w:type="auto"/>
            <w:shd w:val="clear" w:color="auto" w:fill="auto"/>
          </w:tcPr>
          <w:p w14:paraId="26342F35" w14:textId="77777777" w:rsidR="00916B51" w:rsidRPr="00916B51" w:rsidRDefault="00916B51" w:rsidP="00EC5466">
            <w:pPr>
              <w:rPr>
                <w:rFonts w:ascii="Arial" w:hAnsi="Arial" w:cs="Arial"/>
                <w:sz w:val="20"/>
                <w:szCs w:val="20"/>
              </w:rPr>
            </w:pPr>
            <w:r w:rsidRPr="00916B51">
              <w:rPr>
                <w:rFonts w:ascii="Arial" w:hAnsi="Arial" w:cs="Arial"/>
                <w:sz w:val="20"/>
                <w:szCs w:val="20"/>
              </w:rPr>
              <w:t>6,6700</w:t>
            </w:r>
          </w:p>
        </w:tc>
        <w:tc>
          <w:tcPr>
            <w:tcW w:w="0" w:type="auto"/>
            <w:shd w:val="clear" w:color="auto" w:fill="auto"/>
          </w:tcPr>
          <w:p w14:paraId="3B03B99A" w14:textId="77777777" w:rsidR="00916B51" w:rsidRPr="00916B51" w:rsidRDefault="00916B51" w:rsidP="00EC5466">
            <w:pPr>
              <w:rPr>
                <w:rFonts w:ascii="Arial" w:hAnsi="Arial" w:cs="Arial"/>
                <w:sz w:val="20"/>
                <w:szCs w:val="20"/>
              </w:rPr>
            </w:pPr>
            <w:r w:rsidRPr="00916B51">
              <w:rPr>
                <w:rFonts w:ascii="Arial" w:hAnsi="Arial" w:cs="Arial"/>
                <w:sz w:val="20"/>
                <w:szCs w:val="20"/>
              </w:rPr>
              <w:t>10.005,00</w:t>
            </w:r>
          </w:p>
        </w:tc>
      </w:tr>
      <w:tr w:rsidR="00916B51" w:rsidRPr="00916B51" w14:paraId="512C4DDA" w14:textId="77777777" w:rsidTr="00EC5466">
        <w:tc>
          <w:tcPr>
            <w:tcW w:w="0" w:type="auto"/>
            <w:shd w:val="clear" w:color="auto" w:fill="auto"/>
          </w:tcPr>
          <w:p w14:paraId="6ACA34F6" w14:textId="77777777" w:rsidR="00916B51" w:rsidRPr="00916B51" w:rsidRDefault="00916B51" w:rsidP="00EC5466">
            <w:pPr>
              <w:rPr>
                <w:rFonts w:ascii="Arial" w:hAnsi="Arial" w:cs="Arial"/>
                <w:sz w:val="20"/>
                <w:szCs w:val="20"/>
              </w:rPr>
            </w:pPr>
            <w:r w:rsidRPr="00916B51">
              <w:rPr>
                <w:rFonts w:ascii="Arial" w:hAnsi="Arial" w:cs="Arial"/>
                <w:sz w:val="20"/>
                <w:szCs w:val="20"/>
              </w:rPr>
              <w:t>80</w:t>
            </w:r>
          </w:p>
        </w:tc>
        <w:tc>
          <w:tcPr>
            <w:tcW w:w="0" w:type="auto"/>
            <w:shd w:val="clear" w:color="auto" w:fill="auto"/>
          </w:tcPr>
          <w:p w14:paraId="6A5EBF52"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DESVENLAFAXINA, SAL SUCCINATO, 50 </w:t>
            </w:r>
            <w:proofErr w:type="gramStart"/>
            <w:r w:rsidRPr="00916B51">
              <w:rPr>
                <w:rFonts w:ascii="Arial" w:hAnsi="Arial" w:cs="Arial"/>
                <w:sz w:val="20"/>
                <w:szCs w:val="20"/>
              </w:rPr>
              <w:t>mg</w:t>
            </w:r>
            <w:proofErr w:type="gramEnd"/>
            <w:r w:rsidRPr="00916B51">
              <w:rPr>
                <w:rFonts w:ascii="Arial" w:hAnsi="Arial" w:cs="Arial"/>
                <w:sz w:val="20"/>
                <w:szCs w:val="20"/>
              </w:rPr>
              <w:t>, Comprimido  CBR 0395950</w:t>
            </w:r>
          </w:p>
        </w:tc>
        <w:tc>
          <w:tcPr>
            <w:tcW w:w="0" w:type="auto"/>
            <w:shd w:val="clear" w:color="auto" w:fill="auto"/>
          </w:tcPr>
          <w:p w14:paraId="4FDE93AA"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eurofarma</w:t>
            </w:r>
            <w:proofErr w:type="spellEnd"/>
            <w:proofErr w:type="gramEnd"/>
          </w:p>
        </w:tc>
        <w:tc>
          <w:tcPr>
            <w:tcW w:w="0" w:type="auto"/>
            <w:shd w:val="clear" w:color="auto" w:fill="auto"/>
          </w:tcPr>
          <w:p w14:paraId="28D3C9A9"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5FEC1742" w14:textId="77777777" w:rsidR="00916B51" w:rsidRPr="00916B51" w:rsidRDefault="00916B51" w:rsidP="00EC5466">
            <w:pPr>
              <w:rPr>
                <w:rFonts w:ascii="Arial" w:hAnsi="Arial" w:cs="Arial"/>
                <w:sz w:val="20"/>
                <w:szCs w:val="20"/>
              </w:rPr>
            </w:pPr>
            <w:r w:rsidRPr="00916B51">
              <w:rPr>
                <w:rFonts w:ascii="Arial" w:hAnsi="Arial" w:cs="Arial"/>
                <w:sz w:val="20"/>
                <w:szCs w:val="20"/>
              </w:rPr>
              <w:t>2.000,00</w:t>
            </w:r>
          </w:p>
        </w:tc>
        <w:tc>
          <w:tcPr>
            <w:tcW w:w="0" w:type="auto"/>
            <w:shd w:val="clear" w:color="auto" w:fill="auto"/>
          </w:tcPr>
          <w:p w14:paraId="7F452806" w14:textId="77777777" w:rsidR="00916B51" w:rsidRPr="00916B51" w:rsidRDefault="00916B51" w:rsidP="00EC5466">
            <w:pPr>
              <w:rPr>
                <w:rFonts w:ascii="Arial" w:hAnsi="Arial" w:cs="Arial"/>
                <w:sz w:val="20"/>
                <w:szCs w:val="20"/>
              </w:rPr>
            </w:pPr>
            <w:r w:rsidRPr="00916B51">
              <w:rPr>
                <w:rFonts w:ascii="Arial" w:hAnsi="Arial" w:cs="Arial"/>
                <w:sz w:val="20"/>
                <w:szCs w:val="20"/>
              </w:rPr>
              <w:t>1,3000</w:t>
            </w:r>
          </w:p>
        </w:tc>
        <w:tc>
          <w:tcPr>
            <w:tcW w:w="0" w:type="auto"/>
            <w:shd w:val="clear" w:color="auto" w:fill="auto"/>
          </w:tcPr>
          <w:p w14:paraId="1B1D6159" w14:textId="77777777" w:rsidR="00916B51" w:rsidRPr="00916B51" w:rsidRDefault="00916B51" w:rsidP="00EC5466">
            <w:pPr>
              <w:rPr>
                <w:rFonts w:ascii="Arial" w:hAnsi="Arial" w:cs="Arial"/>
                <w:sz w:val="20"/>
                <w:szCs w:val="20"/>
              </w:rPr>
            </w:pPr>
            <w:r w:rsidRPr="00916B51">
              <w:rPr>
                <w:rFonts w:ascii="Arial" w:hAnsi="Arial" w:cs="Arial"/>
                <w:sz w:val="20"/>
                <w:szCs w:val="20"/>
              </w:rPr>
              <w:t>2.600,00</w:t>
            </w:r>
          </w:p>
        </w:tc>
      </w:tr>
      <w:tr w:rsidR="00916B51" w:rsidRPr="00916B51" w14:paraId="77B5559A" w14:textId="77777777" w:rsidTr="00EC5466">
        <w:tc>
          <w:tcPr>
            <w:tcW w:w="0" w:type="auto"/>
            <w:shd w:val="clear" w:color="auto" w:fill="auto"/>
          </w:tcPr>
          <w:p w14:paraId="2BB378B7" w14:textId="77777777" w:rsidR="00916B51" w:rsidRPr="00916B51" w:rsidRDefault="00916B51" w:rsidP="00EC5466">
            <w:pPr>
              <w:rPr>
                <w:rFonts w:ascii="Arial" w:hAnsi="Arial" w:cs="Arial"/>
                <w:sz w:val="20"/>
                <w:szCs w:val="20"/>
              </w:rPr>
            </w:pPr>
            <w:r w:rsidRPr="00916B51">
              <w:rPr>
                <w:rFonts w:ascii="Arial" w:hAnsi="Arial" w:cs="Arial"/>
                <w:sz w:val="20"/>
                <w:szCs w:val="20"/>
              </w:rPr>
              <w:t>117</w:t>
            </w:r>
          </w:p>
        </w:tc>
        <w:tc>
          <w:tcPr>
            <w:tcW w:w="0" w:type="auto"/>
            <w:shd w:val="clear" w:color="auto" w:fill="auto"/>
          </w:tcPr>
          <w:p w14:paraId="1F2ADA20"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ESCITALOPRAM OXALATO 10 </w:t>
            </w:r>
            <w:proofErr w:type="gramStart"/>
            <w:r w:rsidRPr="00916B51">
              <w:rPr>
                <w:rFonts w:ascii="Arial" w:hAnsi="Arial" w:cs="Arial"/>
                <w:sz w:val="20"/>
                <w:szCs w:val="20"/>
              </w:rPr>
              <w:t>mg</w:t>
            </w:r>
            <w:proofErr w:type="gramEnd"/>
            <w:r w:rsidRPr="00916B51">
              <w:rPr>
                <w:rFonts w:ascii="Arial" w:hAnsi="Arial" w:cs="Arial"/>
                <w:sz w:val="20"/>
                <w:szCs w:val="20"/>
              </w:rPr>
              <w:t>, comprimido CBR 291770</w:t>
            </w:r>
          </w:p>
        </w:tc>
        <w:tc>
          <w:tcPr>
            <w:tcW w:w="0" w:type="auto"/>
            <w:shd w:val="clear" w:color="auto" w:fill="auto"/>
          </w:tcPr>
          <w:p w14:paraId="49FEC8B4"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geolab</w:t>
            </w:r>
            <w:proofErr w:type="spellEnd"/>
            <w:proofErr w:type="gramEnd"/>
          </w:p>
        </w:tc>
        <w:tc>
          <w:tcPr>
            <w:tcW w:w="0" w:type="auto"/>
            <w:shd w:val="clear" w:color="auto" w:fill="auto"/>
          </w:tcPr>
          <w:p w14:paraId="4E667B61"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4C9817D9" w14:textId="77777777" w:rsidR="00916B51" w:rsidRPr="00916B51" w:rsidRDefault="00916B51" w:rsidP="00EC5466">
            <w:pPr>
              <w:rPr>
                <w:rFonts w:ascii="Arial" w:hAnsi="Arial" w:cs="Arial"/>
                <w:sz w:val="20"/>
                <w:szCs w:val="20"/>
              </w:rPr>
            </w:pPr>
            <w:r w:rsidRPr="00916B51">
              <w:rPr>
                <w:rFonts w:ascii="Arial" w:hAnsi="Arial" w:cs="Arial"/>
                <w:sz w:val="20"/>
                <w:szCs w:val="20"/>
              </w:rPr>
              <w:t>20.000,00</w:t>
            </w:r>
          </w:p>
        </w:tc>
        <w:tc>
          <w:tcPr>
            <w:tcW w:w="0" w:type="auto"/>
            <w:shd w:val="clear" w:color="auto" w:fill="auto"/>
          </w:tcPr>
          <w:p w14:paraId="01D7B0FC" w14:textId="77777777" w:rsidR="00916B51" w:rsidRPr="00916B51" w:rsidRDefault="00916B51" w:rsidP="00EC5466">
            <w:pPr>
              <w:rPr>
                <w:rFonts w:ascii="Arial" w:hAnsi="Arial" w:cs="Arial"/>
                <w:sz w:val="20"/>
                <w:szCs w:val="20"/>
              </w:rPr>
            </w:pPr>
            <w:r w:rsidRPr="00916B51">
              <w:rPr>
                <w:rFonts w:ascii="Arial" w:hAnsi="Arial" w:cs="Arial"/>
                <w:sz w:val="20"/>
                <w:szCs w:val="20"/>
              </w:rPr>
              <w:t>0,1700</w:t>
            </w:r>
          </w:p>
        </w:tc>
        <w:tc>
          <w:tcPr>
            <w:tcW w:w="0" w:type="auto"/>
            <w:shd w:val="clear" w:color="auto" w:fill="auto"/>
          </w:tcPr>
          <w:p w14:paraId="4AAD5C28" w14:textId="77777777" w:rsidR="00916B51" w:rsidRPr="00916B51" w:rsidRDefault="00916B51" w:rsidP="00EC5466">
            <w:pPr>
              <w:rPr>
                <w:rFonts w:ascii="Arial" w:hAnsi="Arial" w:cs="Arial"/>
                <w:sz w:val="20"/>
                <w:szCs w:val="20"/>
              </w:rPr>
            </w:pPr>
            <w:r w:rsidRPr="00916B51">
              <w:rPr>
                <w:rFonts w:ascii="Arial" w:hAnsi="Arial" w:cs="Arial"/>
                <w:sz w:val="20"/>
                <w:szCs w:val="20"/>
              </w:rPr>
              <w:t>3.400,00</w:t>
            </w:r>
          </w:p>
        </w:tc>
      </w:tr>
      <w:tr w:rsidR="00916B51" w:rsidRPr="00916B51" w14:paraId="4401873E" w14:textId="77777777" w:rsidTr="00EC5466">
        <w:tc>
          <w:tcPr>
            <w:tcW w:w="0" w:type="auto"/>
            <w:shd w:val="clear" w:color="auto" w:fill="auto"/>
          </w:tcPr>
          <w:p w14:paraId="02A1FB72" w14:textId="77777777" w:rsidR="00916B51" w:rsidRPr="00916B51" w:rsidRDefault="00916B51" w:rsidP="00EC5466">
            <w:pPr>
              <w:rPr>
                <w:rFonts w:ascii="Arial" w:hAnsi="Arial" w:cs="Arial"/>
                <w:sz w:val="20"/>
                <w:szCs w:val="20"/>
              </w:rPr>
            </w:pPr>
            <w:r w:rsidRPr="00916B51">
              <w:rPr>
                <w:rFonts w:ascii="Arial" w:hAnsi="Arial" w:cs="Arial"/>
                <w:sz w:val="20"/>
                <w:szCs w:val="20"/>
              </w:rPr>
              <w:t>134</w:t>
            </w:r>
          </w:p>
        </w:tc>
        <w:tc>
          <w:tcPr>
            <w:tcW w:w="0" w:type="auto"/>
            <w:shd w:val="clear" w:color="auto" w:fill="auto"/>
          </w:tcPr>
          <w:p w14:paraId="1B37F9B1"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FENOFIBRATO</w:t>
            </w:r>
            <w:proofErr w:type="gramStart"/>
            <w:r w:rsidRPr="00916B51">
              <w:rPr>
                <w:rFonts w:ascii="Arial" w:hAnsi="Arial" w:cs="Arial"/>
                <w:sz w:val="20"/>
                <w:szCs w:val="20"/>
              </w:rPr>
              <w:t xml:space="preserve">  </w:t>
            </w:r>
            <w:proofErr w:type="gramEnd"/>
            <w:r w:rsidRPr="00916B51">
              <w:rPr>
                <w:rFonts w:ascii="Arial" w:hAnsi="Arial" w:cs="Arial"/>
                <w:sz w:val="20"/>
                <w:szCs w:val="20"/>
              </w:rPr>
              <w:t>200 mg capsula. CBR 267081</w:t>
            </w:r>
          </w:p>
        </w:tc>
        <w:tc>
          <w:tcPr>
            <w:tcW w:w="0" w:type="auto"/>
            <w:shd w:val="clear" w:color="auto" w:fill="auto"/>
          </w:tcPr>
          <w:p w14:paraId="4D72B466"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abbott</w:t>
            </w:r>
            <w:proofErr w:type="spellEnd"/>
            <w:proofErr w:type="gramEnd"/>
          </w:p>
        </w:tc>
        <w:tc>
          <w:tcPr>
            <w:tcW w:w="0" w:type="auto"/>
            <w:shd w:val="clear" w:color="auto" w:fill="auto"/>
          </w:tcPr>
          <w:p w14:paraId="447F8745"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6B753037" w14:textId="77777777" w:rsidR="00916B51" w:rsidRPr="00916B51" w:rsidRDefault="00916B51" w:rsidP="00EC5466">
            <w:pPr>
              <w:rPr>
                <w:rFonts w:ascii="Arial" w:hAnsi="Arial" w:cs="Arial"/>
                <w:sz w:val="20"/>
                <w:szCs w:val="20"/>
              </w:rPr>
            </w:pPr>
            <w:r w:rsidRPr="00916B51">
              <w:rPr>
                <w:rFonts w:ascii="Arial" w:hAnsi="Arial" w:cs="Arial"/>
                <w:sz w:val="20"/>
                <w:szCs w:val="20"/>
              </w:rPr>
              <w:t>3.000,00</w:t>
            </w:r>
          </w:p>
        </w:tc>
        <w:tc>
          <w:tcPr>
            <w:tcW w:w="0" w:type="auto"/>
            <w:shd w:val="clear" w:color="auto" w:fill="auto"/>
          </w:tcPr>
          <w:p w14:paraId="09C79922" w14:textId="77777777" w:rsidR="00916B51" w:rsidRPr="00916B51" w:rsidRDefault="00916B51" w:rsidP="00EC5466">
            <w:pPr>
              <w:rPr>
                <w:rFonts w:ascii="Arial" w:hAnsi="Arial" w:cs="Arial"/>
                <w:sz w:val="20"/>
                <w:szCs w:val="20"/>
              </w:rPr>
            </w:pPr>
            <w:r w:rsidRPr="00916B51">
              <w:rPr>
                <w:rFonts w:ascii="Arial" w:hAnsi="Arial" w:cs="Arial"/>
                <w:sz w:val="20"/>
                <w:szCs w:val="20"/>
              </w:rPr>
              <w:t>0,6870</w:t>
            </w:r>
          </w:p>
        </w:tc>
        <w:tc>
          <w:tcPr>
            <w:tcW w:w="0" w:type="auto"/>
            <w:shd w:val="clear" w:color="auto" w:fill="auto"/>
          </w:tcPr>
          <w:p w14:paraId="494A573C" w14:textId="77777777" w:rsidR="00916B51" w:rsidRPr="00916B51" w:rsidRDefault="00916B51" w:rsidP="00EC5466">
            <w:pPr>
              <w:rPr>
                <w:rFonts w:ascii="Arial" w:hAnsi="Arial" w:cs="Arial"/>
                <w:sz w:val="20"/>
                <w:szCs w:val="20"/>
              </w:rPr>
            </w:pPr>
            <w:r w:rsidRPr="00916B51">
              <w:rPr>
                <w:rFonts w:ascii="Arial" w:hAnsi="Arial" w:cs="Arial"/>
                <w:sz w:val="20"/>
                <w:szCs w:val="20"/>
              </w:rPr>
              <w:t>2.061,00</w:t>
            </w:r>
          </w:p>
        </w:tc>
      </w:tr>
      <w:tr w:rsidR="00916B51" w:rsidRPr="00916B51" w14:paraId="391626A7" w14:textId="77777777" w:rsidTr="00EC5466">
        <w:tc>
          <w:tcPr>
            <w:tcW w:w="0" w:type="auto"/>
            <w:shd w:val="clear" w:color="auto" w:fill="auto"/>
          </w:tcPr>
          <w:p w14:paraId="09AE2553" w14:textId="77777777" w:rsidR="00916B51" w:rsidRPr="00916B51" w:rsidRDefault="00916B51" w:rsidP="00EC5466">
            <w:pPr>
              <w:rPr>
                <w:rFonts w:ascii="Arial" w:hAnsi="Arial" w:cs="Arial"/>
                <w:sz w:val="20"/>
                <w:szCs w:val="20"/>
              </w:rPr>
            </w:pPr>
            <w:r w:rsidRPr="00916B51">
              <w:rPr>
                <w:rFonts w:ascii="Arial" w:hAnsi="Arial" w:cs="Arial"/>
                <w:sz w:val="20"/>
                <w:szCs w:val="20"/>
              </w:rPr>
              <w:t>150</w:t>
            </w:r>
          </w:p>
        </w:tc>
        <w:tc>
          <w:tcPr>
            <w:tcW w:w="0" w:type="auto"/>
            <w:shd w:val="clear" w:color="auto" w:fill="auto"/>
          </w:tcPr>
          <w:p w14:paraId="78DAA5C9"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GLICOSAMINA, associada com CONDROITINA, em sais sulfatos, 500mg + 400mg, capsula.  CBR 0274227</w:t>
            </w:r>
          </w:p>
        </w:tc>
        <w:tc>
          <w:tcPr>
            <w:tcW w:w="0" w:type="auto"/>
            <w:shd w:val="clear" w:color="auto" w:fill="auto"/>
          </w:tcPr>
          <w:p w14:paraId="7716F88B"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eurofarma</w:t>
            </w:r>
            <w:proofErr w:type="spellEnd"/>
            <w:proofErr w:type="gramEnd"/>
          </w:p>
        </w:tc>
        <w:tc>
          <w:tcPr>
            <w:tcW w:w="0" w:type="auto"/>
            <w:shd w:val="clear" w:color="auto" w:fill="auto"/>
          </w:tcPr>
          <w:p w14:paraId="4749D552"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7689891F" w14:textId="77777777" w:rsidR="00916B51" w:rsidRPr="00916B51" w:rsidRDefault="00916B51" w:rsidP="00EC5466">
            <w:pPr>
              <w:rPr>
                <w:rFonts w:ascii="Arial" w:hAnsi="Arial" w:cs="Arial"/>
                <w:sz w:val="20"/>
                <w:szCs w:val="20"/>
              </w:rPr>
            </w:pPr>
            <w:r w:rsidRPr="00916B51">
              <w:rPr>
                <w:rFonts w:ascii="Arial" w:hAnsi="Arial" w:cs="Arial"/>
                <w:sz w:val="20"/>
                <w:szCs w:val="20"/>
              </w:rPr>
              <w:t>1.080,00</w:t>
            </w:r>
          </w:p>
        </w:tc>
        <w:tc>
          <w:tcPr>
            <w:tcW w:w="0" w:type="auto"/>
            <w:shd w:val="clear" w:color="auto" w:fill="auto"/>
          </w:tcPr>
          <w:p w14:paraId="155E5E67" w14:textId="77777777" w:rsidR="00916B51" w:rsidRPr="00916B51" w:rsidRDefault="00916B51" w:rsidP="00EC5466">
            <w:pPr>
              <w:rPr>
                <w:rFonts w:ascii="Arial" w:hAnsi="Arial" w:cs="Arial"/>
                <w:sz w:val="20"/>
                <w:szCs w:val="20"/>
              </w:rPr>
            </w:pPr>
            <w:r w:rsidRPr="00916B51">
              <w:rPr>
                <w:rFonts w:ascii="Arial" w:hAnsi="Arial" w:cs="Arial"/>
                <w:sz w:val="20"/>
                <w:szCs w:val="20"/>
              </w:rPr>
              <w:t>1,2690</w:t>
            </w:r>
          </w:p>
        </w:tc>
        <w:tc>
          <w:tcPr>
            <w:tcW w:w="0" w:type="auto"/>
            <w:shd w:val="clear" w:color="auto" w:fill="auto"/>
          </w:tcPr>
          <w:p w14:paraId="60585DDF" w14:textId="77777777" w:rsidR="00916B51" w:rsidRPr="00916B51" w:rsidRDefault="00916B51" w:rsidP="00EC5466">
            <w:pPr>
              <w:rPr>
                <w:rFonts w:ascii="Arial" w:hAnsi="Arial" w:cs="Arial"/>
                <w:sz w:val="20"/>
                <w:szCs w:val="20"/>
              </w:rPr>
            </w:pPr>
            <w:r w:rsidRPr="00916B51">
              <w:rPr>
                <w:rFonts w:ascii="Arial" w:hAnsi="Arial" w:cs="Arial"/>
                <w:sz w:val="20"/>
                <w:szCs w:val="20"/>
              </w:rPr>
              <w:t>1.370,52</w:t>
            </w:r>
          </w:p>
        </w:tc>
      </w:tr>
      <w:tr w:rsidR="00916B51" w:rsidRPr="00916B51" w14:paraId="2780899C" w14:textId="77777777" w:rsidTr="00EC5466">
        <w:tc>
          <w:tcPr>
            <w:tcW w:w="0" w:type="auto"/>
            <w:shd w:val="clear" w:color="auto" w:fill="auto"/>
          </w:tcPr>
          <w:p w14:paraId="21D5AB10" w14:textId="77777777" w:rsidR="00916B51" w:rsidRPr="00916B51" w:rsidRDefault="00916B51" w:rsidP="00EC5466">
            <w:pPr>
              <w:rPr>
                <w:rFonts w:ascii="Arial" w:hAnsi="Arial" w:cs="Arial"/>
                <w:sz w:val="20"/>
                <w:szCs w:val="20"/>
              </w:rPr>
            </w:pPr>
            <w:r w:rsidRPr="00916B51">
              <w:rPr>
                <w:rFonts w:ascii="Arial" w:hAnsi="Arial" w:cs="Arial"/>
                <w:sz w:val="20"/>
                <w:szCs w:val="20"/>
              </w:rPr>
              <w:t>160</w:t>
            </w:r>
          </w:p>
        </w:tc>
        <w:tc>
          <w:tcPr>
            <w:tcW w:w="0" w:type="auto"/>
            <w:shd w:val="clear" w:color="auto" w:fill="auto"/>
          </w:tcPr>
          <w:p w14:paraId="1D1048DA"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HIALURONIDASE associado à BETAMETASONA VALERATO, 150 </w:t>
            </w:r>
            <w:proofErr w:type="spellStart"/>
            <w:r w:rsidRPr="00916B51">
              <w:rPr>
                <w:rFonts w:ascii="Arial" w:hAnsi="Arial" w:cs="Arial"/>
                <w:sz w:val="20"/>
                <w:szCs w:val="20"/>
              </w:rPr>
              <w:t>utr</w:t>
            </w:r>
            <w:proofErr w:type="spellEnd"/>
            <w:r w:rsidRPr="00916B51">
              <w:rPr>
                <w:rFonts w:ascii="Arial" w:hAnsi="Arial" w:cs="Arial"/>
                <w:sz w:val="20"/>
                <w:szCs w:val="20"/>
              </w:rPr>
              <w:t xml:space="preserve"> + 2,5 </w:t>
            </w:r>
            <w:proofErr w:type="gramStart"/>
            <w:r w:rsidRPr="00916B51">
              <w:rPr>
                <w:rFonts w:ascii="Arial" w:hAnsi="Arial" w:cs="Arial"/>
                <w:sz w:val="20"/>
                <w:szCs w:val="20"/>
              </w:rPr>
              <w:t>mg</w:t>
            </w:r>
            <w:proofErr w:type="gramEnd"/>
            <w:r w:rsidRPr="00916B51">
              <w:rPr>
                <w:rFonts w:ascii="Arial" w:hAnsi="Arial" w:cs="Arial"/>
                <w:sz w:val="20"/>
                <w:szCs w:val="20"/>
              </w:rPr>
              <w:t>/g, pomada. Bisnaga com 20 gramas. CBR 0396029</w:t>
            </w:r>
          </w:p>
        </w:tc>
        <w:tc>
          <w:tcPr>
            <w:tcW w:w="0" w:type="auto"/>
            <w:shd w:val="clear" w:color="auto" w:fill="auto"/>
          </w:tcPr>
          <w:p w14:paraId="14C783FA"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apsen</w:t>
            </w:r>
            <w:proofErr w:type="spellEnd"/>
            <w:proofErr w:type="gramEnd"/>
          </w:p>
        </w:tc>
        <w:tc>
          <w:tcPr>
            <w:tcW w:w="0" w:type="auto"/>
            <w:shd w:val="clear" w:color="auto" w:fill="auto"/>
          </w:tcPr>
          <w:p w14:paraId="451ECAD0" w14:textId="77777777" w:rsidR="00916B51" w:rsidRPr="00916B51" w:rsidRDefault="00916B51" w:rsidP="00EC5466">
            <w:pPr>
              <w:rPr>
                <w:rFonts w:ascii="Arial" w:hAnsi="Arial" w:cs="Arial"/>
                <w:sz w:val="20"/>
                <w:szCs w:val="20"/>
              </w:rPr>
            </w:pPr>
            <w:r w:rsidRPr="00916B51">
              <w:rPr>
                <w:rFonts w:ascii="Arial" w:hAnsi="Arial" w:cs="Arial"/>
                <w:sz w:val="20"/>
                <w:szCs w:val="20"/>
              </w:rPr>
              <w:t>Frasco</w:t>
            </w:r>
          </w:p>
        </w:tc>
        <w:tc>
          <w:tcPr>
            <w:tcW w:w="0" w:type="auto"/>
            <w:shd w:val="clear" w:color="auto" w:fill="auto"/>
          </w:tcPr>
          <w:p w14:paraId="495761DB" w14:textId="77777777" w:rsidR="00916B51" w:rsidRPr="00916B51" w:rsidRDefault="00916B51" w:rsidP="00EC5466">
            <w:pPr>
              <w:rPr>
                <w:rFonts w:ascii="Arial" w:hAnsi="Arial" w:cs="Arial"/>
                <w:sz w:val="20"/>
                <w:szCs w:val="20"/>
              </w:rPr>
            </w:pPr>
            <w:r w:rsidRPr="00916B51">
              <w:rPr>
                <w:rFonts w:ascii="Arial" w:hAnsi="Arial" w:cs="Arial"/>
                <w:sz w:val="20"/>
                <w:szCs w:val="20"/>
              </w:rPr>
              <w:t>50,00</w:t>
            </w:r>
          </w:p>
        </w:tc>
        <w:tc>
          <w:tcPr>
            <w:tcW w:w="0" w:type="auto"/>
            <w:shd w:val="clear" w:color="auto" w:fill="auto"/>
          </w:tcPr>
          <w:p w14:paraId="3851F5A9" w14:textId="77777777" w:rsidR="00916B51" w:rsidRPr="00916B51" w:rsidRDefault="00916B51" w:rsidP="00EC5466">
            <w:pPr>
              <w:rPr>
                <w:rFonts w:ascii="Arial" w:hAnsi="Arial" w:cs="Arial"/>
                <w:sz w:val="20"/>
                <w:szCs w:val="20"/>
              </w:rPr>
            </w:pPr>
            <w:r w:rsidRPr="00916B51">
              <w:rPr>
                <w:rFonts w:ascii="Arial" w:hAnsi="Arial" w:cs="Arial"/>
                <w:sz w:val="20"/>
                <w:szCs w:val="20"/>
              </w:rPr>
              <w:t>86,1100</w:t>
            </w:r>
          </w:p>
        </w:tc>
        <w:tc>
          <w:tcPr>
            <w:tcW w:w="0" w:type="auto"/>
            <w:shd w:val="clear" w:color="auto" w:fill="auto"/>
          </w:tcPr>
          <w:p w14:paraId="3B4A2BD6" w14:textId="77777777" w:rsidR="00916B51" w:rsidRPr="00916B51" w:rsidRDefault="00916B51" w:rsidP="00EC5466">
            <w:pPr>
              <w:rPr>
                <w:rFonts w:ascii="Arial" w:hAnsi="Arial" w:cs="Arial"/>
                <w:sz w:val="20"/>
                <w:szCs w:val="20"/>
              </w:rPr>
            </w:pPr>
            <w:r w:rsidRPr="00916B51">
              <w:rPr>
                <w:rFonts w:ascii="Arial" w:hAnsi="Arial" w:cs="Arial"/>
                <w:sz w:val="20"/>
                <w:szCs w:val="20"/>
              </w:rPr>
              <w:t>4.305,50</w:t>
            </w:r>
          </w:p>
        </w:tc>
      </w:tr>
      <w:tr w:rsidR="00916B51" w:rsidRPr="00916B51" w14:paraId="3D85D021" w14:textId="77777777" w:rsidTr="00EC5466">
        <w:tc>
          <w:tcPr>
            <w:tcW w:w="0" w:type="auto"/>
            <w:shd w:val="clear" w:color="auto" w:fill="auto"/>
          </w:tcPr>
          <w:p w14:paraId="092BE97C" w14:textId="77777777" w:rsidR="00916B51" w:rsidRPr="00916B51" w:rsidRDefault="00916B51" w:rsidP="00EC5466">
            <w:pPr>
              <w:rPr>
                <w:rFonts w:ascii="Arial" w:hAnsi="Arial" w:cs="Arial"/>
                <w:sz w:val="20"/>
                <w:szCs w:val="20"/>
              </w:rPr>
            </w:pPr>
            <w:r w:rsidRPr="00916B51">
              <w:rPr>
                <w:rFonts w:ascii="Arial" w:hAnsi="Arial" w:cs="Arial"/>
                <w:sz w:val="20"/>
                <w:szCs w:val="20"/>
              </w:rPr>
              <w:t>170</w:t>
            </w:r>
          </w:p>
        </w:tc>
        <w:tc>
          <w:tcPr>
            <w:tcW w:w="0" w:type="auto"/>
            <w:shd w:val="clear" w:color="auto" w:fill="auto"/>
          </w:tcPr>
          <w:p w14:paraId="74A8FC48"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INDAPAMIDA 1,5 </w:t>
            </w:r>
            <w:proofErr w:type="gramStart"/>
            <w:r w:rsidRPr="00916B51">
              <w:rPr>
                <w:rFonts w:ascii="Arial" w:hAnsi="Arial" w:cs="Arial"/>
                <w:sz w:val="20"/>
                <w:szCs w:val="20"/>
              </w:rPr>
              <w:t>mg</w:t>
            </w:r>
            <w:proofErr w:type="gramEnd"/>
            <w:r w:rsidRPr="00916B51">
              <w:rPr>
                <w:rFonts w:ascii="Arial" w:hAnsi="Arial" w:cs="Arial"/>
                <w:sz w:val="20"/>
                <w:szCs w:val="20"/>
              </w:rPr>
              <w:t>, comprimido CBR 0352301</w:t>
            </w:r>
          </w:p>
        </w:tc>
        <w:tc>
          <w:tcPr>
            <w:tcW w:w="0" w:type="auto"/>
            <w:shd w:val="clear" w:color="auto" w:fill="auto"/>
          </w:tcPr>
          <w:p w14:paraId="11E345E1"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geolab</w:t>
            </w:r>
            <w:proofErr w:type="spellEnd"/>
            <w:proofErr w:type="gramEnd"/>
          </w:p>
        </w:tc>
        <w:tc>
          <w:tcPr>
            <w:tcW w:w="0" w:type="auto"/>
            <w:shd w:val="clear" w:color="auto" w:fill="auto"/>
          </w:tcPr>
          <w:p w14:paraId="56FC759F"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2E392709" w14:textId="77777777" w:rsidR="00916B51" w:rsidRPr="00916B51" w:rsidRDefault="00916B51" w:rsidP="00EC5466">
            <w:pPr>
              <w:rPr>
                <w:rFonts w:ascii="Arial" w:hAnsi="Arial" w:cs="Arial"/>
                <w:sz w:val="20"/>
                <w:szCs w:val="20"/>
              </w:rPr>
            </w:pPr>
            <w:r w:rsidRPr="00916B51">
              <w:rPr>
                <w:rFonts w:ascii="Arial" w:hAnsi="Arial" w:cs="Arial"/>
                <w:sz w:val="20"/>
                <w:szCs w:val="20"/>
              </w:rPr>
              <w:t>1.500,00</w:t>
            </w:r>
          </w:p>
        </w:tc>
        <w:tc>
          <w:tcPr>
            <w:tcW w:w="0" w:type="auto"/>
            <w:shd w:val="clear" w:color="auto" w:fill="auto"/>
          </w:tcPr>
          <w:p w14:paraId="619B48AD" w14:textId="77777777" w:rsidR="00916B51" w:rsidRPr="00916B51" w:rsidRDefault="00916B51" w:rsidP="00EC5466">
            <w:pPr>
              <w:rPr>
                <w:rFonts w:ascii="Arial" w:hAnsi="Arial" w:cs="Arial"/>
                <w:sz w:val="20"/>
                <w:szCs w:val="20"/>
              </w:rPr>
            </w:pPr>
            <w:r w:rsidRPr="00916B51">
              <w:rPr>
                <w:rFonts w:ascii="Arial" w:hAnsi="Arial" w:cs="Arial"/>
                <w:sz w:val="20"/>
                <w:szCs w:val="20"/>
              </w:rPr>
              <w:t>0,1600</w:t>
            </w:r>
          </w:p>
        </w:tc>
        <w:tc>
          <w:tcPr>
            <w:tcW w:w="0" w:type="auto"/>
            <w:shd w:val="clear" w:color="auto" w:fill="auto"/>
          </w:tcPr>
          <w:p w14:paraId="1D400ED5" w14:textId="77777777" w:rsidR="00916B51" w:rsidRPr="00916B51" w:rsidRDefault="00916B51" w:rsidP="00EC5466">
            <w:pPr>
              <w:rPr>
                <w:rFonts w:ascii="Arial" w:hAnsi="Arial" w:cs="Arial"/>
                <w:sz w:val="20"/>
                <w:szCs w:val="20"/>
              </w:rPr>
            </w:pPr>
            <w:r w:rsidRPr="00916B51">
              <w:rPr>
                <w:rFonts w:ascii="Arial" w:hAnsi="Arial" w:cs="Arial"/>
                <w:sz w:val="20"/>
                <w:szCs w:val="20"/>
              </w:rPr>
              <w:t>240,00</w:t>
            </w:r>
          </w:p>
        </w:tc>
      </w:tr>
      <w:tr w:rsidR="00916B51" w:rsidRPr="00916B51" w14:paraId="78F6E86F" w14:textId="77777777" w:rsidTr="00EC5466">
        <w:tc>
          <w:tcPr>
            <w:tcW w:w="0" w:type="auto"/>
            <w:shd w:val="clear" w:color="auto" w:fill="auto"/>
          </w:tcPr>
          <w:p w14:paraId="518E5828" w14:textId="77777777" w:rsidR="00916B51" w:rsidRPr="00916B51" w:rsidRDefault="00916B51" w:rsidP="00EC5466">
            <w:pPr>
              <w:rPr>
                <w:rFonts w:ascii="Arial" w:hAnsi="Arial" w:cs="Arial"/>
                <w:sz w:val="20"/>
                <w:szCs w:val="20"/>
              </w:rPr>
            </w:pPr>
            <w:r w:rsidRPr="00916B51">
              <w:rPr>
                <w:rFonts w:ascii="Arial" w:hAnsi="Arial" w:cs="Arial"/>
                <w:sz w:val="20"/>
                <w:szCs w:val="20"/>
              </w:rPr>
              <w:t>205</w:t>
            </w:r>
          </w:p>
        </w:tc>
        <w:tc>
          <w:tcPr>
            <w:tcW w:w="0" w:type="auto"/>
            <w:shd w:val="clear" w:color="auto" w:fill="auto"/>
          </w:tcPr>
          <w:p w14:paraId="5CD8CC06"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MONTELUCASTE SÓDICO </w:t>
            </w:r>
            <w:proofErr w:type="gramStart"/>
            <w:r w:rsidRPr="00916B51">
              <w:rPr>
                <w:rFonts w:ascii="Arial" w:hAnsi="Arial" w:cs="Arial"/>
                <w:sz w:val="20"/>
                <w:szCs w:val="20"/>
              </w:rPr>
              <w:t>4</w:t>
            </w:r>
            <w:proofErr w:type="gramEnd"/>
            <w:r w:rsidRPr="00916B51">
              <w:rPr>
                <w:rFonts w:ascii="Arial" w:hAnsi="Arial" w:cs="Arial"/>
                <w:sz w:val="20"/>
                <w:szCs w:val="20"/>
              </w:rPr>
              <w:t xml:space="preserve"> mg, comprimido mastigável. CBR 0394656</w:t>
            </w:r>
          </w:p>
        </w:tc>
        <w:tc>
          <w:tcPr>
            <w:tcW w:w="0" w:type="auto"/>
            <w:shd w:val="clear" w:color="auto" w:fill="auto"/>
          </w:tcPr>
          <w:p w14:paraId="0417E5B0"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eurofarma</w:t>
            </w:r>
            <w:proofErr w:type="spellEnd"/>
            <w:proofErr w:type="gramEnd"/>
          </w:p>
        </w:tc>
        <w:tc>
          <w:tcPr>
            <w:tcW w:w="0" w:type="auto"/>
            <w:shd w:val="clear" w:color="auto" w:fill="auto"/>
          </w:tcPr>
          <w:p w14:paraId="23D34CCF"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7C3659B1" w14:textId="77777777" w:rsidR="00916B51" w:rsidRPr="00916B51" w:rsidRDefault="00916B51" w:rsidP="00EC5466">
            <w:pPr>
              <w:rPr>
                <w:rFonts w:ascii="Arial" w:hAnsi="Arial" w:cs="Arial"/>
                <w:sz w:val="20"/>
                <w:szCs w:val="20"/>
              </w:rPr>
            </w:pPr>
            <w:r w:rsidRPr="00916B51">
              <w:rPr>
                <w:rFonts w:ascii="Arial" w:hAnsi="Arial" w:cs="Arial"/>
                <w:sz w:val="20"/>
                <w:szCs w:val="20"/>
              </w:rPr>
              <w:t>1.000,00</w:t>
            </w:r>
          </w:p>
        </w:tc>
        <w:tc>
          <w:tcPr>
            <w:tcW w:w="0" w:type="auto"/>
            <w:shd w:val="clear" w:color="auto" w:fill="auto"/>
          </w:tcPr>
          <w:p w14:paraId="4C1BD9DB" w14:textId="77777777" w:rsidR="00916B51" w:rsidRPr="00916B51" w:rsidRDefault="00916B51" w:rsidP="00EC5466">
            <w:pPr>
              <w:rPr>
                <w:rFonts w:ascii="Arial" w:hAnsi="Arial" w:cs="Arial"/>
                <w:sz w:val="20"/>
                <w:szCs w:val="20"/>
              </w:rPr>
            </w:pPr>
            <w:r w:rsidRPr="00916B51">
              <w:rPr>
                <w:rFonts w:ascii="Arial" w:hAnsi="Arial" w:cs="Arial"/>
                <w:sz w:val="20"/>
                <w:szCs w:val="20"/>
              </w:rPr>
              <w:t>0,5850</w:t>
            </w:r>
          </w:p>
        </w:tc>
        <w:tc>
          <w:tcPr>
            <w:tcW w:w="0" w:type="auto"/>
            <w:shd w:val="clear" w:color="auto" w:fill="auto"/>
          </w:tcPr>
          <w:p w14:paraId="63817874" w14:textId="77777777" w:rsidR="00916B51" w:rsidRPr="00916B51" w:rsidRDefault="00916B51" w:rsidP="00EC5466">
            <w:pPr>
              <w:rPr>
                <w:rFonts w:ascii="Arial" w:hAnsi="Arial" w:cs="Arial"/>
                <w:sz w:val="20"/>
                <w:szCs w:val="20"/>
              </w:rPr>
            </w:pPr>
            <w:r w:rsidRPr="00916B51">
              <w:rPr>
                <w:rFonts w:ascii="Arial" w:hAnsi="Arial" w:cs="Arial"/>
                <w:sz w:val="20"/>
                <w:szCs w:val="20"/>
              </w:rPr>
              <w:t>585,00</w:t>
            </w:r>
          </w:p>
        </w:tc>
      </w:tr>
      <w:tr w:rsidR="00916B51" w:rsidRPr="00916B51" w14:paraId="518AAC64" w14:textId="77777777" w:rsidTr="00EC5466">
        <w:tc>
          <w:tcPr>
            <w:tcW w:w="0" w:type="auto"/>
            <w:shd w:val="clear" w:color="auto" w:fill="auto"/>
          </w:tcPr>
          <w:p w14:paraId="333FD28D" w14:textId="77777777" w:rsidR="00916B51" w:rsidRPr="00916B51" w:rsidRDefault="00916B51" w:rsidP="00EC5466">
            <w:pPr>
              <w:rPr>
                <w:rFonts w:ascii="Arial" w:hAnsi="Arial" w:cs="Arial"/>
                <w:sz w:val="20"/>
                <w:szCs w:val="20"/>
              </w:rPr>
            </w:pPr>
            <w:r w:rsidRPr="00916B51">
              <w:rPr>
                <w:rFonts w:ascii="Arial" w:hAnsi="Arial" w:cs="Arial"/>
                <w:sz w:val="20"/>
                <w:szCs w:val="20"/>
              </w:rPr>
              <w:t>212</w:t>
            </w:r>
          </w:p>
        </w:tc>
        <w:tc>
          <w:tcPr>
            <w:tcW w:w="0" w:type="auto"/>
            <w:shd w:val="clear" w:color="auto" w:fill="auto"/>
          </w:tcPr>
          <w:p w14:paraId="327D382D"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NIFEDIPINO 20 MG, CPR CBR </w:t>
            </w:r>
            <w:proofErr w:type="gramStart"/>
            <w:r w:rsidRPr="00916B51">
              <w:rPr>
                <w:rFonts w:ascii="Arial" w:hAnsi="Arial" w:cs="Arial"/>
                <w:sz w:val="20"/>
                <w:szCs w:val="20"/>
              </w:rPr>
              <w:t>267729</w:t>
            </w:r>
            <w:proofErr w:type="gramEnd"/>
          </w:p>
        </w:tc>
        <w:tc>
          <w:tcPr>
            <w:tcW w:w="0" w:type="auto"/>
            <w:shd w:val="clear" w:color="auto" w:fill="auto"/>
          </w:tcPr>
          <w:p w14:paraId="08E0DEBB"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geolab</w:t>
            </w:r>
            <w:proofErr w:type="spellEnd"/>
            <w:proofErr w:type="gramEnd"/>
          </w:p>
        </w:tc>
        <w:tc>
          <w:tcPr>
            <w:tcW w:w="0" w:type="auto"/>
            <w:shd w:val="clear" w:color="auto" w:fill="auto"/>
          </w:tcPr>
          <w:p w14:paraId="35CD713E"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257E320A" w14:textId="77777777" w:rsidR="00916B51" w:rsidRPr="00916B51" w:rsidRDefault="00916B51" w:rsidP="00EC5466">
            <w:pPr>
              <w:rPr>
                <w:rFonts w:ascii="Arial" w:hAnsi="Arial" w:cs="Arial"/>
                <w:sz w:val="20"/>
                <w:szCs w:val="20"/>
              </w:rPr>
            </w:pPr>
            <w:r w:rsidRPr="00916B51">
              <w:rPr>
                <w:rFonts w:ascii="Arial" w:hAnsi="Arial" w:cs="Arial"/>
                <w:sz w:val="20"/>
                <w:szCs w:val="20"/>
              </w:rPr>
              <w:t>20.000,00</w:t>
            </w:r>
          </w:p>
        </w:tc>
        <w:tc>
          <w:tcPr>
            <w:tcW w:w="0" w:type="auto"/>
            <w:shd w:val="clear" w:color="auto" w:fill="auto"/>
          </w:tcPr>
          <w:p w14:paraId="75526D4A" w14:textId="77777777" w:rsidR="00916B51" w:rsidRPr="00916B51" w:rsidRDefault="00916B51" w:rsidP="00EC5466">
            <w:pPr>
              <w:rPr>
                <w:rFonts w:ascii="Arial" w:hAnsi="Arial" w:cs="Arial"/>
                <w:sz w:val="20"/>
                <w:szCs w:val="20"/>
              </w:rPr>
            </w:pPr>
            <w:r w:rsidRPr="00916B51">
              <w:rPr>
                <w:rFonts w:ascii="Arial" w:hAnsi="Arial" w:cs="Arial"/>
                <w:sz w:val="20"/>
                <w:szCs w:val="20"/>
              </w:rPr>
              <w:t>0,0520</w:t>
            </w:r>
          </w:p>
        </w:tc>
        <w:tc>
          <w:tcPr>
            <w:tcW w:w="0" w:type="auto"/>
            <w:shd w:val="clear" w:color="auto" w:fill="auto"/>
          </w:tcPr>
          <w:p w14:paraId="7637B0E8" w14:textId="77777777" w:rsidR="00916B51" w:rsidRPr="00916B51" w:rsidRDefault="00916B51" w:rsidP="00EC5466">
            <w:pPr>
              <w:rPr>
                <w:rFonts w:ascii="Arial" w:hAnsi="Arial" w:cs="Arial"/>
                <w:sz w:val="20"/>
                <w:szCs w:val="20"/>
              </w:rPr>
            </w:pPr>
            <w:r w:rsidRPr="00916B51">
              <w:rPr>
                <w:rFonts w:ascii="Arial" w:hAnsi="Arial" w:cs="Arial"/>
                <w:sz w:val="20"/>
                <w:szCs w:val="20"/>
              </w:rPr>
              <w:t>1.040,00</w:t>
            </w:r>
          </w:p>
        </w:tc>
      </w:tr>
      <w:tr w:rsidR="00916B51" w:rsidRPr="00916B51" w14:paraId="0589A12C" w14:textId="77777777" w:rsidTr="00EC5466">
        <w:tc>
          <w:tcPr>
            <w:tcW w:w="0" w:type="auto"/>
            <w:shd w:val="clear" w:color="auto" w:fill="auto"/>
          </w:tcPr>
          <w:p w14:paraId="500458C3" w14:textId="77777777" w:rsidR="00916B51" w:rsidRPr="00916B51" w:rsidRDefault="00916B51" w:rsidP="00EC5466">
            <w:pPr>
              <w:rPr>
                <w:rFonts w:ascii="Arial" w:hAnsi="Arial" w:cs="Arial"/>
                <w:sz w:val="20"/>
                <w:szCs w:val="20"/>
              </w:rPr>
            </w:pPr>
            <w:r w:rsidRPr="00916B51">
              <w:rPr>
                <w:rFonts w:ascii="Arial" w:hAnsi="Arial" w:cs="Arial"/>
                <w:sz w:val="20"/>
                <w:szCs w:val="20"/>
              </w:rPr>
              <w:t>215</w:t>
            </w:r>
          </w:p>
        </w:tc>
        <w:tc>
          <w:tcPr>
            <w:tcW w:w="0" w:type="auto"/>
            <w:shd w:val="clear" w:color="auto" w:fill="auto"/>
          </w:tcPr>
          <w:p w14:paraId="51CE01E9"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NISTATINA 25.000 UI/g, creme vaginal. Bisnaga com 60 gramas CBR 266788</w:t>
            </w:r>
          </w:p>
        </w:tc>
        <w:tc>
          <w:tcPr>
            <w:tcW w:w="0" w:type="auto"/>
            <w:shd w:val="clear" w:color="auto" w:fill="auto"/>
          </w:tcPr>
          <w:p w14:paraId="672C3603"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greenpharma</w:t>
            </w:r>
            <w:proofErr w:type="spellEnd"/>
            <w:proofErr w:type="gramEnd"/>
          </w:p>
        </w:tc>
        <w:tc>
          <w:tcPr>
            <w:tcW w:w="0" w:type="auto"/>
            <w:shd w:val="clear" w:color="auto" w:fill="auto"/>
          </w:tcPr>
          <w:p w14:paraId="26210049" w14:textId="77777777" w:rsidR="00916B51" w:rsidRPr="00916B51" w:rsidRDefault="00916B51" w:rsidP="00EC5466">
            <w:pPr>
              <w:rPr>
                <w:rFonts w:ascii="Arial" w:hAnsi="Arial" w:cs="Arial"/>
                <w:sz w:val="20"/>
                <w:szCs w:val="20"/>
              </w:rPr>
            </w:pPr>
            <w:proofErr w:type="spellStart"/>
            <w:r w:rsidRPr="00916B51">
              <w:rPr>
                <w:rFonts w:ascii="Arial" w:hAnsi="Arial" w:cs="Arial"/>
                <w:sz w:val="20"/>
                <w:szCs w:val="20"/>
              </w:rPr>
              <w:t>Bisnag</w:t>
            </w:r>
            <w:proofErr w:type="spellEnd"/>
          </w:p>
        </w:tc>
        <w:tc>
          <w:tcPr>
            <w:tcW w:w="0" w:type="auto"/>
            <w:shd w:val="clear" w:color="auto" w:fill="auto"/>
          </w:tcPr>
          <w:p w14:paraId="5B14B946" w14:textId="77777777" w:rsidR="00916B51" w:rsidRPr="00916B51" w:rsidRDefault="00916B51" w:rsidP="00EC5466">
            <w:pPr>
              <w:rPr>
                <w:rFonts w:ascii="Arial" w:hAnsi="Arial" w:cs="Arial"/>
                <w:sz w:val="20"/>
                <w:szCs w:val="20"/>
              </w:rPr>
            </w:pPr>
            <w:r w:rsidRPr="00916B51">
              <w:rPr>
                <w:rFonts w:ascii="Arial" w:hAnsi="Arial" w:cs="Arial"/>
                <w:sz w:val="20"/>
                <w:szCs w:val="20"/>
              </w:rPr>
              <w:t>1.000,00</w:t>
            </w:r>
          </w:p>
        </w:tc>
        <w:tc>
          <w:tcPr>
            <w:tcW w:w="0" w:type="auto"/>
            <w:shd w:val="clear" w:color="auto" w:fill="auto"/>
          </w:tcPr>
          <w:p w14:paraId="45149A94" w14:textId="77777777" w:rsidR="00916B51" w:rsidRPr="00916B51" w:rsidRDefault="00916B51" w:rsidP="00EC5466">
            <w:pPr>
              <w:rPr>
                <w:rFonts w:ascii="Arial" w:hAnsi="Arial" w:cs="Arial"/>
                <w:sz w:val="20"/>
                <w:szCs w:val="20"/>
              </w:rPr>
            </w:pPr>
            <w:r w:rsidRPr="00916B51">
              <w:rPr>
                <w:rFonts w:ascii="Arial" w:hAnsi="Arial" w:cs="Arial"/>
                <w:sz w:val="20"/>
                <w:szCs w:val="20"/>
              </w:rPr>
              <w:t>3,8000</w:t>
            </w:r>
          </w:p>
        </w:tc>
        <w:tc>
          <w:tcPr>
            <w:tcW w:w="0" w:type="auto"/>
            <w:shd w:val="clear" w:color="auto" w:fill="auto"/>
          </w:tcPr>
          <w:p w14:paraId="427B0C0A" w14:textId="77777777" w:rsidR="00916B51" w:rsidRPr="00916B51" w:rsidRDefault="00916B51" w:rsidP="00EC5466">
            <w:pPr>
              <w:rPr>
                <w:rFonts w:ascii="Arial" w:hAnsi="Arial" w:cs="Arial"/>
                <w:sz w:val="20"/>
                <w:szCs w:val="20"/>
              </w:rPr>
            </w:pPr>
            <w:r w:rsidRPr="00916B51">
              <w:rPr>
                <w:rFonts w:ascii="Arial" w:hAnsi="Arial" w:cs="Arial"/>
                <w:sz w:val="20"/>
                <w:szCs w:val="20"/>
              </w:rPr>
              <w:t>3.800,00</w:t>
            </w:r>
          </w:p>
        </w:tc>
      </w:tr>
      <w:tr w:rsidR="00916B51" w:rsidRPr="00916B51" w14:paraId="0E7DBA51" w14:textId="77777777" w:rsidTr="00EC5466">
        <w:tc>
          <w:tcPr>
            <w:tcW w:w="0" w:type="auto"/>
            <w:shd w:val="clear" w:color="auto" w:fill="auto"/>
          </w:tcPr>
          <w:p w14:paraId="0BF8B7AE" w14:textId="77777777" w:rsidR="00916B51" w:rsidRPr="00916B51" w:rsidRDefault="00916B51" w:rsidP="00EC5466">
            <w:pPr>
              <w:rPr>
                <w:rFonts w:ascii="Arial" w:hAnsi="Arial" w:cs="Arial"/>
                <w:sz w:val="20"/>
                <w:szCs w:val="20"/>
              </w:rPr>
            </w:pPr>
            <w:r w:rsidRPr="00916B51">
              <w:rPr>
                <w:rFonts w:ascii="Arial" w:hAnsi="Arial" w:cs="Arial"/>
                <w:sz w:val="20"/>
                <w:szCs w:val="20"/>
              </w:rPr>
              <w:t>225</w:t>
            </w:r>
          </w:p>
        </w:tc>
        <w:tc>
          <w:tcPr>
            <w:tcW w:w="0" w:type="auto"/>
            <w:shd w:val="clear" w:color="auto" w:fill="auto"/>
          </w:tcPr>
          <w:p w14:paraId="5FAB4582"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OXIBUTININA CLORIDRATO </w:t>
            </w:r>
            <w:proofErr w:type="gramStart"/>
            <w:r w:rsidRPr="00916B51">
              <w:rPr>
                <w:rFonts w:ascii="Arial" w:hAnsi="Arial" w:cs="Arial"/>
                <w:sz w:val="20"/>
                <w:szCs w:val="20"/>
              </w:rPr>
              <w:t>5</w:t>
            </w:r>
            <w:proofErr w:type="gramEnd"/>
            <w:r w:rsidRPr="00916B51">
              <w:rPr>
                <w:rFonts w:ascii="Arial" w:hAnsi="Arial" w:cs="Arial"/>
                <w:sz w:val="20"/>
                <w:szCs w:val="20"/>
              </w:rPr>
              <w:t xml:space="preserve"> mg, comprimido .CBR 272327</w:t>
            </w:r>
          </w:p>
        </w:tc>
        <w:tc>
          <w:tcPr>
            <w:tcW w:w="0" w:type="auto"/>
            <w:shd w:val="clear" w:color="auto" w:fill="auto"/>
          </w:tcPr>
          <w:p w14:paraId="48966803"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apsen</w:t>
            </w:r>
            <w:proofErr w:type="spellEnd"/>
            <w:proofErr w:type="gramEnd"/>
          </w:p>
        </w:tc>
        <w:tc>
          <w:tcPr>
            <w:tcW w:w="0" w:type="auto"/>
            <w:shd w:val="clear" w:color="auto" w:fill="auto"/>
          </w:tcPr>
          <w:p w14:paraId="4D21287C"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0C1AFE62" w14:textId="77777777" w:rsidR="00916B51" w:rsidRPr="00916B51" w:rsidRDefault="00916B51" w:rsidP="00EC5466">
            <w:pPr>
              <w:rPr>
                <w:rFonts w:ascii="Arial" w:hAnsi="Arial" w:cs="Arial"/>
                <w:sz w:val="20"/>
                <w:szCs w:val="20"/>
              </w:rPr>
            </w:pPr>
            <w:r w:rsidRPr="00916B51">
              <w:rPr>
                <w:rFonts w:ascii="Arial" w:hAnsi="Arial" w:cs="Arial"/>
                <w:sz w:val="20"/>
                <w:szCs w:val="20"/>
              </w:rPr>
              <w:t>8.000,00</w:t>
            </w:r>
          </w:p>
        </w:tc>
        <w:tc>
          <w:tcPr>
            <w:tcW w:w="0" w:type="auto"/>
            <w:shd w:val="clear" w:color="auto" w:fill="auto"/>
          </w:tcPr>
          <w:p w14:paraId="029DA735" w14:textId="77777777" w:rsidR="00916B51" w:rsidRPr="00916B51" w:rsidRDefault="00916B51" w:rsidP="00EC5466">
            <w:pPr>
              <w:rPr>
                <w:rFonts w:ascii="Arial" w:hAnsi="Arial" w:cs="Arial"/>
                <w:sz w:val="20"/>
                <w:szCs w:val="20"/>
              </w:rPr>
            </w:pPr>
            <w:r w:rsidRPr="00916B51">
              <w:rPr>
                <w:rFonts w:ascii="Arial" w:hAnsi="Arial" w:cs="Arial"/>
                <w:sz w:val="20"/>
                <w:szCs w:val="20"/>
              </w:rPr>
              <w:t>0,6930</w:t>
            </w:r>
          </w:p>
        </w:tc>
        <w:tc>
          <w:tcPr>
            <w:tcW w:w="0" w:type="auto"/>
            <w:shd w:val="clear" w:color="auto" w:fill="auto"/>
          </w:tcPr>
          <w:p w14:paraId="7524592B" w14:textId="77777777" w:rsidR="00916B51" w:rsidRPr="00916B51" w:rsidRDefault="00916B51" w:rsidP="00EC5466">
            <w:pPr>
              <w:rPr>
                <w:rFonts w:ascii="Arial" w:hAnsi="Arial" w:cs="Arial"/>
                <w:sz w:val="20"/>
                <w:szCs w:val="20"/>
              </w:rPr>
            </w:pPr>
            <w:r w:rsidRPr="00916B51">
              <w:rPr>
                <w:rFonts w:ascii="Arial" w:hAnsi="Arial" w:cs="Arial"/>
                <w:sz w:val="20"/>
                <w:szCs w:val="20"/>
              </w:rPr>
              <w:t>5.544,00</w:t>
            </w:r>
          </w:p>
        </w:tc>
      </w:tr>
      <w:tr w:rsidR="00916B51" w:rsidRPr="00916B51" w14:paraId="4183FB34" w14:textId="77777777" w:rsidTr="00EC5466">
        <w:tc>
          <w:tcPr>
            <w:tcW w:w="0" w:type="auto"/>
            <w:shd w:val="clear" w:color="auto" w:fill="auto"/>
          </w:tcPr>
          <w:p w14:paraId="08616B01" w14:textId="77777777" w:rsidR="00916B51" w:rsidRPr="00916B51" w:rsidRDefault="00916B51" w:rsidP="00EC5466">
            <w:pPr>
              <w:rPr>
                <w:rFonts w:ascii="Arial" w:hAnsi="Arial" w:cs="Arial"/>
                <w:sz w:val="20"/>
                <w:szCs w:val="20"/>
              </w:rPr>
            </w:pPr>
            <w:r w:rsidRPr="00916B51">
              <w:rPr>
                <w:rFonts w:ascii="Arial" w:hAnsi="Arial" w:cs="Arial"/>
                <w:sz w:val="20"/>
                <w:szCs w:val="20"/>
              </w:rPr>
              <w:t>248</w:t>
            </w:r>
          </w:p>
        </w:tc>
        <w:tc>
          <w:tcPr>
            <w:tcW w:w="0" w:type="auto"/>
            <w:shd w:val="clear" w:color="auto" w:fill="auto"/>
          </w:tcPr>
          <w:p w14:paraId="1C52B3F9"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QUETIAPINA 50 </w:t>
            </w:r>
            <w:proofErr w:type="gramStart"/>
            <w:r w:rsidRPr="00916B51">
              <w:rPr>
                <w:rFonts w:ascii="Arial" w:hAnsi="Arial" w:cs="Arial"/>
                <w:sz w:val="20"/>
                <w:szCs w:val="20"/>
              </w:rPr>
              <w:t>mg</w:t>
            </w:r>
            <w:proofErr w:type="gramEnd"/>
            <w:r w:rsidRPr="00916B51">
              <w:rPr>
                <w:rFonts w:ascii="Arial" w:hAnsi="Arial" w:cs="Arial"/>
                <w:sz w:val="20"/>
                <w:szCs w:val="20"/>
              </w:rPr>
              <w:t>, liberação prolongada, comprimido. CBR 0390005</w:t>
            </w:r>
          </w:p>
        </w:tc>
        <w:tc>
          <w:tcPr>
            <w:tcW w:w="0" w:type="auto"/>
            <w:shd w:val="clear" w:color="auto" w:fill="auto"/>
          </w:tcPr>
          <w:p w14:paraId="2BCF0A2F"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eurofarma</w:t>
            </w:r>
            <w:proofErr w:type="spellEnd"/>
            <w:proofErr w:type="gramEnd"/>
          </w:p>
        </w:tc>
        <w:tc>
          <w:tcPr>
            <w:tcW w:w="0" w:type="auto"/>
            <w:shd w:val="clear" w:color="auto" w:fill="auto"/>
          </w:tcPr>
          <w:p w14:paraId="40C685CA"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1B07729F" w14:textId="77777777" w:rsidR="00916B51" w:rsidRPr="00916B51" w:rsidRDefault="00916B51" w:rsidP="00EC5466">
            <w:pPr>
              <w:rPr>
                <w:rFonts w:ascii="Arial" w:hAnsi="Arial" w:cs="Arial"/>
                <w:sz w:val="20"/>
                <w:szCs w:val="20"/>
              </w:rPr>
            </w:pPr>
            <w:r w:rsidRPr="00916B51">
              <w:rPr>
                <w:rFonts w:ascii="Arial" w:hAnsi="Arial" w:cs="Arial"/>
                <w:sz w:val="20"/>
                <w:szCs w:val="20"/>
              </w:rPr>
              <w:t>8.000,00</w:t>
            </w:r>
          </w:p>
        </w:tc>
        <w:tc>
          <w:tcPr>
            <w:tcW w:w="0" w:type="auto"/>
            <w:shd w:val="clear" w:color="auto" w:fill="auto"/>
          </w:tcPr>
          <w:p w14:paraId="07C5083F" w14:textId="77777777" w:rsidR="00916B51" w:rsidRPr="00916B51" w:rsidRDefault="00916B51" w:rsidP="00EC5466">
            <w:pPr>
              <w:rPr>
                <w:rFonts w:ascii="Arial" w:hAnsi="Arial" w:cs="Arial"/>
                <w:sz w:val="20"/>
                <w:szCs w:val="20"/>
              </w:rPr>
            </w:pPr>
            <w:r w:rsidRPr="00916B51">
              <w:rPr>
                <w:rFonts w:ascii="Arial" w:hAnsi="Arial" w:cs="Arial"/>
                <w:sz w:val="20"/>
                <w:szCs w:val="20"/>
              </w:rPr>
              <w:t>1,4420</w:t>
            </w:r>
          </w:p>
        </w:tc>
        <w:tc>
          <w:tcPr>
            <w:tcW w:w="0" w:type="auto"/>
            <w:shd w:val="clear" w:color="auto" w:fill="auto"/>
          </w:tcPr>
          <w:p w14:paraId="2CD9FB21" w14:textId="77777777" w:rsidR="00916B51" w:rsidRPr="00916B51" w:rsidRDefault="00916B51" w:rsidP="00EC5466">
            <w:pPr>
              <w:rPr>
                <w:rFonts w:ascii="Arial" w:hAnsi="Arial" w:cs="Arial"/>
                <w:sz w:val="20"/>
                <w:szCs w:val="20"/>
              </w:rPr>
            </w:pPr>
            <w:r w:rsidRPr="00916B51">
              <w:rPr>
                <w:rFonts w:ascii="Arial" w:hAnsi="Arial" w:cs="Arial"/>
                <w:sz w:val="20"/>
                <w:szCs w:val="20"/>
              </w:rPr>
              <w:t>11.536,00</w:t>
            </w:r>
          </w:p>
        </w:tc>
      </w:tr>
      <w:tr w:rsidR="00916B51" w:rsidRPr="00916B51" w14:paraId="5CDE7100" w14:textId="77777777" w:rsidTr="00EC5466">
        <w:tc>
          <w:tcPr>
            <w:tcW w:w="0" w:type="auto"/>
            <w:shd w:val="clear" w:color="auto" w:fill="auto"/>
          </w:tcPr>
          <w:p w14:paraId="7F48C80A" w14:textId="77777777" w:rsidR="00916B51" w:rsidRPr="00916B51" w:rsidRDefault="00916B51" w:rsidP="00EC5466">
            <w:pPr>
              <w:rPr>
                <w:rFonts w:ascii="Arial" w:hAnsi="Arial" w:cs="Arial"/>
                <w:sz w:val="20"/>
                <w:szCs w:val="20"/>
              </w:rPr>
            </w:pPr>
            <w:r w:rsidRPr="00916B51">
              <w:rPr>
                <w:rFonts w:ascii="Arial" w:hAnsi="Arial" w:cs="Arial"/>
                <w:sz w:val="20"/>
                <w:szCs w:val="20"/>
              </w:rPr>
              <w:t>267</w:t>
            </w:r>
          </w:p>
        </w:tc>
        <w:tc>
          <w:tcPr>
            <w:tcW w:w="0" w:type="auto"/>
            <w:shd w:val="clear" w:color="auto" w:fill="auto"/>
          </w:tcPr>
          <w:p w14:paraId="262F12C8"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SULFAMETOXAZOL, associado à TRIMETOPRIMA, 800mg + 160mg comprimido. CBR 0308883</w:t>
            </w:r>
          </w:p>
        </w:tc>
        <w:tc>
          <w:tcPr>
            <w:tcW w:w="0" w:type="auto"/>
            <w:shd w:val="clear" w:color="auto" w:fill="auto"/>
          </w:tcPr>
          <w:p w14:paraId="76F052E7"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prati</w:t>
            </w:r>
            <w:proofErr w:type="spellEnd"/>
            <w:proofErr w:type="gramEnd"/>
          </w:p>
        </w:tc>
        <w:tc>
          <w:tcPr>
            <w:tcW w:w="0" w:type="auto"/>
            <w:shd w:val="clear" w:color="auto" w:fill="auto"/>
          </w:tcPr>
          <w:p w14:paraId="7CA9565C"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0762FDBD" w14:textId="77777777" w:rsidR="00916B51" w:rsidRPr="00916B51" w:rsidRDefault="00916B51" w:rsidP="00EC5466">
            <w:pPr>
              <w:rPr>
                <w:rFonts w:ascii="Arial" w:hAnsi="Arial" w:cs="Arial"/>
                <w:sz w:val="20"/>
                <w:szCs w:val="20"/>
              </w:rPr>
            </w:pPr>
            <w:r w:rsidRPr="00916B51">
              <w:rPr>
                <w:rFonts w:ascii="Arial" w:hAnsi="Arial" w:cs="Arial"/>
                <w:sz w:val="20"/>
                <w:szCs w:val="20"/>
              </w:rPr>
              <w:t>1.500,00</w:t>
            </w:r>
          </w:p>
        </w:tc>
        <w:tc>
          <w:tcPr>
            <w:tcW w:w="0" w:type="auto"/>
            <w:shd w:val="clear" w:color="auto" w:fill="auto"/>
          </w:tcPr>
          <w:p w14:paraId="7BACE7F1" w14:textId="77777777" w:rsidR="00916B51" w:rsidRPr="00916B51" w:rsidRDefault="00916B51" w:rsidP="00EC5466">
            <w:pPr>
              <w:rPr>
                <w:rFonts w:ascii="Arial" w:hAnsi="Arial" w:cs="Arial"/>
                <w:sz w:val="20"/>
                <w:szCs w:val="20"/>
              </w:rPr>
            </w:pPr>
            <w:r w:rsidRPr="00916B51">
              <w:rPr>
                <w:rFonts w:ascii="Arial" w:hAnsi="Arial" w:cs="Arial"/>
                <w:sz w:val="20"/>
                <w:szCs w:val="20"/>
              </w:rPr>
              <w:t>0,2810</w:t>
            </w:r>
          </w:p>
        </w:tc>
        <w:tc>
          <w:tcPr>
            <w:tcW w:w="0" w:type="auto"/>
            <w:shd w:val="clear" w:color="auto" w:fill="auto"/>
          </w:tcPr>
          <w:p w14:paraId="334AEFCE" w14:textId="77777777" w:rsidR="00916B51" w:rsidRPr="00916B51" w:rsidRDefault="00916B51" w:rsidP="00EC5466">
            <w:pPr>
              <w:rPr>
                <w:rFonts w:ascii="Arial" w:hAnsi="Arial" w:cs="Arial"/>
                <w:sz w:val="20"/>
                <w:szCs w:val="20"/>
              </w:rPr>
            </w:pPr>
            <w:r w:rsidRPr="00916B51">
              <w:rPr>
                <w:rFonts w:ascii="Arial" w:hAnsi="Arial" w:cs="Arial"/>
                <w:sz w:val="20"/>
                <w:szCs w:val="20"/>
              </w:rPr>
              <w:t>421,50</w:t>
            </w:r>
          </w:p>
        </w:tc>
      </w:tr>
      <w:tr w:rsidR="00916B51" w:rsidRPr="00916B51" w14:paraId="3CD2E412" w14:textId="77777777" w:rsidTr="00EC5466">
        <w:tc>
          <w:tcPr>
            <w:tcW w:w="0" w:type="auto"/>
            <w:shd w:val="clear" w:color="auto" w:fill="auto"/>
          </w:tcPr>
          <w:p w14:paraId="5CA1EB8F" w14:textId="77777777" w:rsidR="00916B51" w:rsidRPr="00916B51" w:rsidRDefault="00916B51" w:rsidP="00EC5466">
            <w:pPr>
              <w:rPr>
                <w:rFonts w:ascii="Arial" w:hAnsi="Arial" w:cs="Arial"/>
                <w:sz w:val="20"/>
                <w:szCs w:val="20"/>
              </w:rPr>
            </w:pPr>
            <w:r w:rsidRPr="00916B51">
              <w:rPr>
                <w:rFonts w:ascii="Arial" w:hAnsi="Arial" w:cs="Arial"/>
                <w:sz w:val="20"/>
                <w:szCs w:val="20"/>
              </w:rPr>
              <w:t>277</w:t>
            </w:r>
          </w:p>
        </w:tc>
        <w:tc>
          <w:tcPr>
            <w:tcW w:w="0" w:type="auto"/>
            <w:shd w:val="clear" w:color="auto" w:fill="auto"/>
          </w:tcPr>
          <w:p w14:paraId="4AD6AFA1"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TOPIRAMATO 25 </w:t>
            </w:r>
            <w:proofErr w:type="gramStart"/>
            <w:r w:rsidRPr="00916B51">
              <w:rPr>
                <w:rFonts w:ascii="Arial" w:hAnsi="Arial" w:cs="Arial"/>
                <w:sz w:val="20"/>
                <w:szCs w:val="20"/>
              </w:rPr>
              <w:t>mg</w:t>
            </w:r>
            <w:proofErr w:type="gramEnd"/>
            <w:r w:rsidRPr="00916B51">
              <w:rPr>
                <w:rFonts w:ascii="Arial" w:hAnsi="Arial" w:cs="Arial"/>
                <w:sz w:val="20"/>
                <w:szCs w:val="20"/>
              </w:rPr>
              <w:t>, comprimido CBR 0272849</w:t>
            </w:r>
          </w:p>
        </w:tc>
        <w:tc>
          <w:tcPr>
            <w:tcW w:w="0" w:type="auto"/>
            <w:shd w:val="clear" w:color="auto" w:fill="auto"/>
          </w:tcPr>
          <w:p w14:paraId="291C95CC"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eurofarma</w:t>
            </w:r>
            <w:proofErr w:type="spellEnd"/>
            <w:proofErr w:type="gramEnd"/>
          </w:p>
        </w:tc>
        <w:tc>
          <w:tcPr>
            <w:tcW w:w="0" w:type="auto"/>
            <w:shd w:val="clear" w:color="auto" w:fill="auto"/>
          </w:tcPr>
          <w:p w14:paraId="48AB7293"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74574578" w14:textId="77777777" w:rsidR="00916B51" w:rsidRPr="00916B51" w:rsidRDefault="00916B51" w:rsidP="00EC5466">
            <w:pPr>
              <w:rPr>
                <w:rFonts w:ascii="Arial" w:hAnsi="Arial" w:cs="Arial"/>
                <w:sz w:val="20"/>
                <w:szCs w:val="20"/>
              </w:rPr>
            </w:pPr>
            <w:r w:rsidRPr="00916B51">
              <w:rPr>
                <w:rFonts w:ascii="Arial" w:hAnsi="Arial" w:cs="Arial"/>
                <w:sz w:val="20"/>
                <w:szCs w:val="20"/>
              </w:rPr>
              <w:t>2.500,00</w:t>
            </w:r>
          </w:p>
        </w:tc>
        <w:tc>
          <w:tcPr>
            <w:tcW w:w="0" w:type="auto"/>
            <w:shd w:val="clear" w:color="auto" w:fill="auto"/>
          </w:tcPr>
          <w:p w14:paraId="53110527" w14:textId="77777777" w:rsidR="00916B51" w:rsidRPr="00916B51" w:rsidRDefault="00916B51" w:rsidP="00EC5466">
            <w:pPr>
              <w:rPr>
                <w:rFonts w:ascii="Arial" w:hAnsi="Arial" w:cs="Arial"/>
                <w:sz w:val="20"/>
                <w:szCs w:val="20"/>
              </w:rPr>
            </w:pPr>
            <w:r w:rsidRPr="00916B51">
              <w:rPr>
                <w:rFonts w:ascii="Arial" w:hAnsi="Arial" w:cs="Arial"/>
                <w:sz w:val="20"/>
                <w:szCs w:val="20"/>
              </w:rPr>
              <w:t>0,1800</w:t>
            </w:r>
          </w:p>
        </w:tc>
        <w:tc>
          <w:tcPr>
            <w:tcW w:w="0" w:type="auto"/>
            <w:shd w:val="clear" w:color="auto" w:fill="auto"/>
          </w:tcPr>
          <w:p w14:paraId="4EFF8D0C" w14:textId="77777777" w:rsidR="00916B51" w:rsidRPr="00916B51" w:rsidRDefault="00916B51" w:rsidP="00EC5466">
            <w:pPr>
              <w:rPr>
                <w:rFonts w:ascii="Arial" w:hAnsi="Arial" w:cs="Arial"/>
                <w:sz w:val="20"/>
                <w:szCs w:val="20"/>
              </w:rPr>
            </w:pPr>
            <w:r w:rsidRPr="00916B51">
              <w:rPr>
                <w:rFonts w:ascii="Arial" w:hAnsi="Arial" w:cs="Arial"/>
                <w:sz w:val="20"/>
                <w:szCs w:val="20"/>
              </w:rPr>
              <w:t>450,00</w:t>
            </w:r>
          </w:p>
        </w:tc>
      </w:tr>
      <w:tr w:rsidR="00916B51" w:rsidRPr="00916B51" w14:paraId="09BA8C05" w14:textId="77777777" w:rsidTr="00EC5466">
        <w:tc>
          <w:tcPr>
            <w:tcW w:w="0" w:type="auto"/>
            <w:shd w:val="clear" w:color="auto" w:fill="auto"/>
          </w:tcPr>
          <w:p w14:paraId="018450CC" w14:textId="77777777" w:rsidR="00916B51" w:rsidRPr="00916B51" w:rsidRDefault="00916B51" w:rsidP="00EC5466">
            <w:pPr>
              <w:rPr>
                <w:rFonts w:ascii="Arial" w:hAnsi="Arial" w:cs="Arial"/>
                <w:sz w:val="20"/>
                <w:szCs w:val="20"/>
              </w:rPr>
            </w:pPr>
            <w:r w:rsidRPr="00916B51">
              <w:rPr>
                <w:rFonts w:ascii="Arial" w:hAnsi="Arial" w:cs="Arial"/>
                <w:sz w:val="20"/>
                <w:szCs w:val="20"/>
              </w:rPr>
              <w:t>283</w:t>
            </w:r>
          </w:p>
        </w:tc>
        <w:tc>
          <w:tcPr>
            <w:tcW w:w="0" w:type="auto"/>
            <w:shd w:val="clear" w:color="auto" w:fill="auto"/>
          </w:tcPr>
          <w:p w14:paraId="4C1C55CF"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TRAZODONA</w:t>
            </w:r>
            <w:proofErr w:type="gramStart"/>
            <w:r w:rsidRPr="00916B51">
              <w:rPr>
                <w:rFonts w:ascii="Arial" w:hAnsi="Arial" w:cs="Arial"/>
                <w:sz w:val="20"/>
                <w:szCs w:val="20"/>
              </w:rPr>
              <w:t xml:space="preserve">  </w:t>
            </w:r>
            <w:proofErr w:type="gramEnd"/>
            <w:r w:rsidRPr="00916B51">
              <w:rPr>
                <w:rFonts w:ascii="Arial" w:hAnsi="Arial" w:cs="Arial"/>
                <w:sz w:val="20"/>
                <w:szCs w:val="20"/>
              </w:rPr>
              <w:t xml:space="preserve">CLORIDRATO 150 mg, </w:t>
            </w:r>
            <w:r w:rsidRPr="00916B51">
              <w:rPr>
                <w:rFonts w:ascii="Arial" w:hAnsi="Arial" w:cs="Arial"/>
                <w:sz w:val="20"/>
                <w:szCs w:val="20"/>
              </w:rPr>
              <w:lastRenderedPageBreak/>
              <w:t xml:space="preserve">liberação controlada, </w:t>
            </w:r>
            <w:proofErr w:type="spellStart"/>
            <w:r w:rsidRPr="00916B51">
              <w:rPr>
                <w:rFonts w:ascii="Arial" w:hAnsi="Arial" w:cs="Arial"/>
                <w:sz w:val="20"/>
                <w:szCs w:val="20"/>
              </w:rPr>
              <w:t>cpr</w:t>
            </w:r>
            <w:proofErr w:type="spellEnd"/>
            <w:r w:rsidRPr="00916B51">
              <w:rPr>
                <w:rFonts w:ascii="Arial" w:hAnsi="Arial" w:cs="Arial"/>
                <w:sz w:val="20"/>
                <w:szCs w:val="20"/>
              </w:rPr>
              <w:t xml:space="preserve"> CBR 0362260</w:t>
            </w:r>
          </w:p>
        </w:tc>
        <w:tc>
          <w:tcPr>
            <w:tcW w:w="0" w:type="auto"/>
            <w:shd w:val="clear" w:color="auto" w:fill="auto"/>
          </w:tcPr>
          <w:p w14:paraId="7614CCC6"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lastRenderedPageBreak/>
              <w:t>apsen</w:t>
            </w:r>
            <w:proofErr w:type="spellEnd"/>
            <w:proofErr w:type="gramEnd"/>
          </w:p>
        </w:tc>
        <w:tc>
          <w:tcPr>
            <w:tcW w:w="0" w:type="auto"/>
            <w:shd w:val="clear" w:color="auto" w:fill="auto"/>
          </w:tcPr>
          <w:p w14:paraId="1700C6C9"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13D6D46E" w14:textId="77777777" w:rsidR="00916B51" w:rsidRPr="00916B51" w:rsidRDefault="00916B51" w:rsidP="00EC5466">
            <w:pPr>
              <w:rPr>
                <w:rFonts w:ascii="Arial" w:hAnsi="Arial" w:cs="Arial"/>
                <w:sz w:val="20"/>
                <w:szCs w:val="20"/>
              </w:rPr>
            </w:pPr>
            <w:r w:rsidRPr="00916B51">
              <w:rPr>
                <w:rFonts w:ascii="Arial" w:hAnsi="Arial" w:cs="Arial"/>
                <w:sz w:val="20"/>
                <w:szCs w:val="20"/>
              </w:rPr>
              <w:t>9.000,00</w:t>
            </w:r>
          </w:p>
        </w:tc>
        <w:tc>
          <w:tcPr>
            <w:tcW w:w="0" w:type="auto"/>
            <w:shd w:val="clear" w:color="auto" w:fill="auto"/>
          </w:tcPr>
          <w:p w14:paraId="33A03769" w14:textId="77777777" w:rsidR="00916B51" w:rsidRPr="00916B51" w:rsidRDefault="00916B51" w:rsidP="00EC5466">
            <w:pPr>
              <w:rPr>
                <w:rFonts w:ascii="Arial" w:hAnsi="Arial" w:cs="Arial"/>
                <w:sz w:val="20"/>
                <w:szCs w:val="20"/>
              </w:rPr>
            </w:pPr>
            <w:r w:rsidRPr="00916B51">
              <w:rPr>
                <w:rFonts w:ascii="Arial" w:hAnsi="Arial" w:cs="Arial"/>
                <w:sz w:val="20"/>
                <w:szCs w:val="20"/>
              </w:rPr>
              <w:t>3,4340</w:t>
            </w:r>
          </w:p>
        </w:tc>
        <w:tc>
          <w:tcPr>
            <w:tcW w:w="0" w:type="auto"/>
            <w:shd w:val="clear" w:color="auto" w:fill="auto"/>
          </w:tcPr>
          <w:p w14:paraId="247A7A82" w14:textId="77777777" w:rsidR="00916B51" w:rsidRPr="00916B51" w:rsidRDefault="00916B51" w:rsidP="00EC5466">
            <w:pPr>
              <w:rPr>
                <w:rFonts w:ascii="Arial" w:hAnsi="Arial" w:cs="Arial"/>
                <w:sz w:val="20"/>
                <w:szCs w:val="20"/>
              </w:rPr>
            </w:pPr>
            <w:r w:rsidRPr="00916B51">
              <w:rPr>
                <w:rFonts w:ascii="Arial" w:hAnsi="Arial" w:cs="Arial"/>
                <w:sz w:val="20"/>
                <w:szCs w:val="20"/>
              </w:rPr>
              <w:t>30.906,00</w:t>
            </w:r>
          </w:p>
        </w:tc>
      </w:tr>
      <w:tr w:rsidR="00916B51" w:rsidRPr="00916B51" w14:paraId="524D2119" w14:textId="77777777" w:rsidTr="00EC5466">
        <w:tc>
          <w:tcPr>
            <w:tcW w:w="0" w:type="auto"/>
            <w:shd w:val="clear" w:color="auto" w:fill="auto"/>
          </w:tcPr>
          <w:p w14:paraId="549A5789" w14:textId="77777777" w:rsidR="00916B51" w:rsidRPr="00916B51" w:rsidRDefault="00916B51" w:rsidP="00EC5466">
            <w:pPr>
              <w:rPr>
                <w:rFonts w:ascii="Arial" w:hAnsi="Arial" w:cs="Arial"/>
                <w:sz w:val="20"/>
                <w:szCs w:val="20"/>
              </w:rPr>
            </w:pPr>
            <w:r w:rsidRPr="00916B51">
              <w:rPr>
                <w:rFonts w:ascii="Arial" w:hAnsi="Arial" w:cs="Arial"/>
                <w:sz w:val="20"/>
                <w:szCs w:val="20"/>
              </w:rPr>
              <w:lastRenderedPageBreak/>
              <w:t>322</w:t>
            </w:r>
          </w:p>
        </w:tc>
        <w:tc>
          <w:tcPr>
            <w:tcW w:w="0" w:type="auto"/>
            <w:shd w:val="clear" w:color="auto" w:fill="auto"/>
          </w:tcPr>
          <w:p w14:paraId="401CF3B1"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COLETOR MATERIAL PÉRFURO-CORTANTE, </w:t>
            </w:r>
            <w:proofErr w:type="gramStart"/>
            <w:r w:rsidRPr="00916B51">
              <w:rPr>
                <w:rFonts w:ascii="Arial" w:hAnsi="Arial" w:cs="Arial"/>
                <w:sz w:val="20"/>
                <w:szCs w:val="20"/>
              </w:rPr>
              <w:t>7 L</w:t>
            </w:r>
            <w:proofErr w:type="gramEnd"/>
            <w:r w:rsidRPr="00916B51">
              <w:rPr>
                <w:rFonts w:ascii="Arial" w:hAnsi="Arial" w:cs="Arial"/>
                <w:sz w:val="20"/>
                <w:szCs w:val="20"/>
              </w:rPr>
              <w:t>, papelão, alças rígidas e tampa, revestimento interno em polietileno alta densidade, descartável CBR 0363484</w:t>
            </w:r>
          </w:p>
        </w:tc>
        <w:tc>
          <w:tcPr>
            <w:tcW w:w="0" w:type="auto"/>
            <w:shd w:val="clear" w:color="auto" w:fill="auto"/>
          </w:tcPr>
          <w:p w14:paraId="31BDADBC"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flexpel</w:t>
            </w:r>
            <w:proofErr w:type="spellEnd"/>
            <w:proofErr w:type="gramEnd"/>
          </w:p>
        </w:tc>
        <w:tc>
          <w:tcPr>
            <w:tcW w:w="0" w:type="auto"/>
            <w:shd w:val="clear" w:color="auto" w:fill="auto"/>
          </w:tcPr>
          <w:p w14:paraId="54BED65E"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3832C285" w14:textId="77777777" w:rsidR="00916B51" w:rsidRPr="00916B51" w:rsidRDefault="00916B51" w:rsidP="00EC5466">
            <w:pPr>
              <w:rPr>
                <w:rFonts w:ascii="Arial" w:hAnsi="Arial" w:cs="Arial"/>
                <w:sz w:val="20"/>
                <w:szCs w:val="20"/>
              </w:rPr>
            </w:pPr>
            <w:r w:rsidRPr="00916B51">
              <w:rPr>
                <w:rFonts w:ascii="Arial" w:hAnsi="Arial" w:cs="Arial"/>
                <w:sz w:val="20"/>
                <w:szCs w:val="20"/>
              </w:rPr>
              <w:t>150,00</w:t>
            </w:r>
          </w:p>
        </w:tc>
        <w:tc>
          <w:tcPr>
            <w:tcW w:w="0" w:type="auto"/>
            <w:shd w:val="clear" w:color="auto" w:fill="auto"/>
          </w:tcPr>
          <w:p w14:paraId="0E5D3126" w14:textId="77777777" w:rsidR="00916B51" w:rsidRPr="00916B51" w:rsidRDefault="00916B51" w:rsidP="00EC5466">
            <w:pPr>
              <w:rPr>
                <w:rFonts w:ascii="Arial" w:hAnsi="Arial" w:cs="Arial"/>
                <w:sz w:val="20"/>
                <w:szCs w:val="20"/>
              </w:rPr>
            </w:pPr>
            <w:r w:rsidRPr="00916B51">
              <w:rPr>
                <w:rFonts w:ascii="Arial" w:hAnsi="Arial" w:cs="Arial"/>
                <w:sz w:val="20"/>
                <w:szCs w:val="20"/>
              </w:rPr>
              <w:t>2,1400</w:t>
            </w:r>
          </w:p>
        </w:tc>
        <w:tc>
          <w:tcPr>
            <w:tcW w:w="0" w:type="auto"/>
            <w:shd w:val="clear" w:color="auto" w:fill="auto"/>
          </w:tcPr>
          <w:p w14:paraId="28334790" w14:textId="77777777" w:rsidR="00916B51" w:rsidRPr="00916B51" w:rsidRDefault="00916B51" w:rsidP="00EC5466">
            <w:pPr>
              <w:rPr>
                <w:rFonts w:ascii="Arial" w:hAnsi="Arial" w:cs="Arial"/>
                <w:sz w:val="20"/>
                <w:szCs w:val="20"/>
              </w:rPr>
            </w:pPr>
            <w:r w:rsidRPr="00916B51">
              <w:rPr>
                <w:rFonts w:ascii="Arial" w:hAnsi="Arial" w:cs="Arial"/>
                <w:sz w:val="20"/>
                <w:szCs w:val="20"/>
              </w:rPr>
              <w:t>321,00</w:t>
            </w:r>
          </w:p>
        </w:tc>
      </w:tr>
      <w:tr w:rsidR="00916B51" w:rsidRPr="00916B51" w14:paraId="522DE2BD" w14:textId="77777777" w:rsidTr="00EC5466">
        <w:tc>
          <w:tcPr>
            <w:tcW w:w="0" w:type="auto"/>
            <w:shd w:val="clear" w:color="auto" w:fill="auto"/>
          </w:tcPr>
          <w:p w14:paraId="73FBA85A" w14:textId="77777777" w:rsidR="00916B51" w:rsidRPr="00916B51" w:rsidRDefault="00916B51" w:rsidP="00EC5466">
            <w:pPr>
              <w:rPr>
                <w:rFonts w:ascii="Arial" w:hAnsi="Arial" w:cs="Arial"/>
                <w:sz w:val="20"/>
                <w:szCs w:val="20"/>
              </w:rPr>
            </w:pPr>
            <w:r w:rsidRPr="00916B51">
              <w:rPr>
                <w:rFonts w:ascii="Arial" w:hAnsi="Arial" w:cs="Arial"/>
                <w:sz w:val="20"/>
                <w:szCs w:val="20"/>
              </w:rPr>
              <w:t>367</w:t>
            </w:r>
          </w:p>
        </w:tc>
        <w:tc>
          <w:tcPr>
            <w:tcW w:w="0" w:type="auto"/>
            <w:shd w:val="clear" w:color="auto" w:fill="auto"/>
          </w:tcPr>
          <w:p w14:paraId="18767098"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LÂMINA BISTURI Nº 15, em aço carbono, descartável, estéril, embalada individualmente. Caixa com 100 unidades</w:t>
            </w:r>
            <w:proofErr w:type="gramStart"/>
            <w:r w:rsidRPr="00916B51">
              <w:rPr>
                <w:rFonts w:ascii="Arial" w:hAnsi="Arial" w:cs="Arial"/>
                <w:sz w:val="20"/>
                <w:szCs w:val="20"/>
              </w:rPr>
              <w:t xml:space="preserve">  </w:t>
            </w:r>
            <w:proofErr w:type="gramEnd"/>
            <w:r w:rsidRPr="00916B51">
              <w:rPr>
                <w:rFonts w:ascii="Arial" w:hAnsi="Arial" w:cs="Arial"/>
                <w:sz w:val="20"/>
                <w:szCs w:val="20"/>
              </w:rPr>
              <w:t>CBR 0273178</w:t>
            </w:r>
          </w:p>
        </w:tc>
        <w:tc>
          <w:tcPr>
            <w:tcW w:w="0" w:type="auto"/>
            <w:shd w:val="clear" w:color="auto" w:fill="auto"/>
          </w:tcPr>
          <w:p w14:paraId="12CA4047"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razormed</w:t>
            </w:r>
            <w:proofErr w:type="spellEnd"/>
            <w:proofErr w:type="gramEnd"/>
          </w:p>
        </w:tc>
        <w:tc>
          <w:tcPr>
            <w:tcW w:w="0" w:type="auto"/>
            <w:shd w:val="clear" w:color="auto" w:fill="auto"/>
          </w:tcPr>
          <w:p w14:paraId="74109B16" w14:textId="77777777" w:rsidR="00916B51" w:rsidRPr="00916B51" w:rsidRDefault="00916B51" w:rsidP="00EC5466">
            <w:pPr>
              <w:rPr>
                <w:rFonts w:ascii="Arial" w:hAnsi="Arial" w:cs="Arial"/>
                <w:sz w:val="20"/>
                <w:szCs w:val="20"/>
              </w:rPr>
            </w:pPr>
            <w:r w:rsidRPr="00916B51">
              <w:rPr>
                <w:rFonts w:ascii="Arial" w:hAnsi="Arial" w:cs="Arial"/>
                <w:sz w:val="20"/>
                <w:szCs w:val="20"/>
              </w:rPr>
              <w:t>Caixa</w:t>
            </w:r>
          </w:p>
        </w:tc>
        <w:tc>
          <w:tcPr>
            <w:tcW w:w="0" w:type="auto"/>
            <w:shd w:val="clear" w:color="auto" w:fill="auto"/>
          </w:tcPr>
          <w:p w14:paraId="3C1A9D25" w14:textId="77777777" w:rsidR="00916B51" w:rsidRPr="00916B51" w:rsidRDefault="00916B51" w:rsidP="00EC5466">
            <w:pPr>
              <w:rPr>
                <w:rFonts w:ascii="Arial" w:hAnsi="Arial" w:cs="Arial"/>
                <w:sz w:val="20"/>
                <w:szCs w:val="20"/>
              </w:rPr>
            </w:pPr>
            <w:r w:rsidRPr="00916B51">
              <w:rPr>
                <w:rFonts w:ascii="Arial" w:hAnsi="Arial" w:cs="Arial"/>
                <w:sz w:val="20"/>
                <w:szCs w:val="20"/>
              </w:rPr>
              <w:t>5,00</w:t>
            </w:r>
          </w:p>
        </w:tc>
        <w:tc>
          <w:tcPr>
            <w:tcW w:w="0" w:type="auto"/>
            <w:shd w:val="clear" w:color="auto" w:fill="auto"/>
          </w:tcPr>
          <w:p w14:paraId="640B5B8C" w14:textId="77777777" w:rsidR="00916B51" w:rsidRPr="00916B51" w:rsidRDefault="00916B51" w:rsidP="00EC5466">
            <w:pPr>
              <w:rPr>
                <w:rFonts w:ascii="Arial" w:hAnsi="Arial" w:cs="Arial"/>
                <w:sz w:val="20"/>
                <w:szCs w:val="20"/>
              </w:rPr>
            </w:pPr>
            <w:r w:rsidRPr="00916B51">
              <w:rPr>
                <w:rFonts w:ascii="Arial" w:hAnsi="Arial" w:cs="Arial"/>
                <w:sz w:val="20"/>
                <w:szCs w:val="20"/>
              </w:rPr>
              <w:t>21,9000</w:t>
            </w:r>
          </w:p>
        </w:tc>
        <w:tc>
          <w:tcPr>
            <w:tcW w:w="0" w:type="auto"/>
            <w:shd w:val="clear" w:color="auto" w:fill="auto"/>
          </w:tcPr>
          <w:p w14:paraId="22C3F229" w14:textId="77777777" w:rsidR="00916B51" w:rsidRPr="00916B51" w:rsidRDefault="00916B51" w:rsidP="00EC5466">
            <w:pPr>
              <w:rPr>
                <w:rFonts w:ascii="Arial" w:hAnsi="Arial" w:cs="Arial"/>
                <w:sz w:val="20"/>
                <w:szCs w:val="20"/>
              </w:rPr>
            </w:pPr>
            <w:r w:rsidRPr="00916B51">
              <w:rPr>
                <w:rFonts w:ascii="Arial" w:hAnsi="Arial" w:cs="Arial"/>
                <w:sz w:val="20"/>
                <w:szCs w:val="20"/>
              </w:rPr>
              <w:t>109,50</w:t>
            </w:r>
          </w:p>
        </w:tc>
      </w:tr>
      <w:tr w:rsidR="00916B51" w:rsidRPr="00916B51" w14:paraId="699FD2B3" w14:textId="77777777" w:rsidTr="00EC5466">
        <w:tc>
          <w:tcPr>
            <w:tcW w:w="0" w:type="auto"/>
            <w:shd w:val="clear" w:color="auto" w:fill="auto"/>
          </w:tcPr>
          <w:p w14:paraId="45605051" w14:textId="77777777" w:rsidR="00916B51" w:rsidRPr="00916B51" w:rsidRDefault="00916B51" w:rsidP="00EC5466">
            <w:pPr>
              <w:rPr>
                <w:rFonts w:ascii="Arial" w:hAnsi="Arial" w:cs="Arial"/>
                <w:sz w:val="20"/>
                <w:szCs w:val="20"/>
              </w:rPr>
            </w:pPr>
            <w:r w:rsidRPr="00916B51">
              <w:rPr>
                <w:rFonts w:ascii="Arial" w:hAnsi="Arial" w:cs="Arial"/>
                <w:sz w:val="20"/>
                <w:szCs w:val="20"/>
              </w:rPr>
              <w:t>368</w:t>
            </w:r>
          </w:p>
        </w:tc>
        <w:tc>
          <w:tcPr>
            <w:tcW w:w="0" w:type="auto"/>
            <w:shd w:val="clear" w:color="auto" w:fill="auto"/>
          </w:tcPr>
          <w:p w14:paraId="1AF5FD3C"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LÂMINA BISTURI Nº 22, em aço carbono, descartável, estéril, embalada individualmente. Caixa com 100 unidades CBR 0313630</w:t>
            </w:r>
          </w:p>
        </w:tc>
        <w:tc>
          <w:tcPr>
            <w:tcW w:w="0" w:type="auto"/>
            <w:shd w:val="clear" w:color="auto" w:fill="auto"/>
          </w:tcPr>
          <w:p w14:paraId="6A00970C"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razormed</w:t>
            </w:r>
            <w:proofErr w:type="spellEnd"/>
            <w:proofErr w:type="gramEnd"/>
          </w:p>
        </w:tc>
        <w:tc>
          <w:tcPr>
            <w:tcW w:w="0" w:type="auto"/>
            <w:shd w:val="clear" w:color="auto" w:fill="auto"/>
          </w:tcPr>
          <w:p w14:paraId="33AFA6AA" w14:textId="77777777" w:rsidR="00916B51" w:rsidRPr="00916B51" w:rsidRDefault="00916B51" w:rsidP="00EC5466">
            <w:pPr>
              <w:rPr>
                <w:rFonts w:ascii="Arial" w:hAnsi="Arial" w:cs="Arial"/>
                <w:sz w:val="20"/>
                <w:szCs w:val="20"/>
              </w:rPr>
            </w:pPr>
            <w:r w:rsidRPr="00916B51">
              <w:rPr>
                <w:rFonts w:ascii="Arial" w:hAnsi="Arial" w:cs="Arial"/>
                <w:sz w:val="20"/>
                <w:szCs w:val="20"/>
              </w:rPr>
              <w:t>Caixa</w:t>
            </w:r>
          </w:p>
        </w:tc>
        <w:tc>
          <w:tcPr>
            <w:tcW w:w="0" w:type="auto"/>
            <w:shd w:val="clear" w:color="auto" w:fill="auto"/>
          </w:tcPr>
          <w:p w14:paraId="74999289" w14:textId="77777777" w:rsidR="00916B51" w:rsidRPr="00916B51" w:rsidRDefault="00916B51" w:rsidP="00EC5466">
            <w:pPr>
              <w:rPr>
                <w:rFonts w:ascii="Arial" w:hAnsi="Arial" w:cs="Arial"/>
                <w:sz w:val="20"/>
                <w:szCs w:val="20"/>
              </w:rPr>
            </w:pPr>
            <w:r w:rsidRPr="00916B51">
              <w:rPr>
                <w:rFonts w:ascii="Arial" w:hAnsi="Arial" w:cs="Arial"/>
                <w:sz w:val="20"/>
                <w:szCs w:val="20"/>
              </w:rPr>
              <w:t>5,00</w:t>
            </w:r>
          </w:p>
        </w:tc>
        <w:tc>
          <w:tcPr>
            <w:tcW w:w="0" w:type="auto"/>
            <w:shd w:val="clear" w:color="auto" w:fill="auto"/>
          </w:tcPr>
          <w:p w14:paraId="42977640" w14:textId="77777777" w:rsidR="00916B51" w:rsidRPr="00916B51" w:rsidRDefault="00916B51" w:rsidP="00EC5466">
            <w:pPr>
              <w:rPr>
                <w:rFonts w:ascii="Arial" w:hAnsi="Arial" w:cs="Arial"/>
                <w:sz w:val="20"/>
                <w:szCs w:val="20"/>
              </w:rPr>
            </w:pPr>
            <w:r w:rsidRPr="00916B51">
              <w:rPr>
                <w:rFonts w:ascii="Arial" w:hAnsi="Arial" w:cs="Arial"/>
                <w:sz w:val="20"/>
                <w:szCs w:val="20"/>
              </w:rPr>
              <w:t>21,9000</w:t>
            </w:r>
          </w:p>
        </w:tc>
        <w:tc>
          <w:tcPr>
            <w:tcW w:w="0" w:type="auto"/>
            <w:shd w:val="clear" w:color="auto" w:fill="auto"/>
          </w:tcPr>
          <w:p w14:paraId="47A03F0E" w14:textId="77777777" w:rsidR="00916B51" w:rsidRPr="00916B51" w:rsidRDefault="00916B51" w:rsidP="00EC5466">
            <w:pPr>
              <w:rPr>
                <w:rFonts w:ascii="Arial" w:hAnsi="Arial" w:cs="Arial"/>
                <w:sz w:val="20"/>
                <w:szCs w:val="20"/>
              </w:rPr>
            </w:pPr>
            <w:r w:rsidRPr="00916B51">
              <w:rPr>
                <w:rFonts w:ascii="Arial" w:hAnsi="Arial" w:cs="Arial"/>
                <w:sz w:val="20"/>
                <w:szCs w:val="20"/>
              </w:rPr>
              <w:t>109,50</w:t>
            </w:r>
          </w:p>
        </w:tc>
      </w:tr>
      <w:tr w:rsidR="00916B51" w:rsidRPr="00916B51" w14:paraId="397E6469" w14:textId="77777777" w:rsidTr="00EC5466">
        <w:tc>
          <w:tcPr>
            <w:tcW w:w="0" w:type="auto"/>
            <w:shd w:val="clear" w:color="auto" w:fill="auto"/>
          </w:tcPr>
          <w:p w14:paraId="33631C55" w14:textId="77777777" w:rsidR="00916B51" w:rsidRPr="00916B51" w:rsidRDefault="00916B51" w:rsidP="00EC5466">
            <w:pPr>
              <w:rPr>
                <w:rFonts w:ascii="Arial" w:hAnsi="Arial" w:cs="Arial"/>
                <w:sz w:val="20"/>
                <w:szCs w:val="20"/>
              </w:rPr>
            </w:pPr>
            <w:r w:rsidRPr="00916B51">
              <w:rPr>
                <w:rFonts w:ascii="Arial" w:hAnsi="Arial" w:cs="Arial"/>
                <w:sz w:val="20"/>
                <w:szCs w:val="20"/>
              </w:rPr>
              <w:t>374</w:t>
            </w:r>
          </w:p>
        </w:tc>
        <w:tc>
          <w:tcPr>
            <w:tcW w:w="0" w:type="auto"/>
            <w:shd w:val="clear" w:color="auto" w:fill="auto"/>
          </w:tcPr>
          <w:p w14:paraId="7C42B3A7"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 xml:space="preserve">LUVA CIRÚRGICA </w:t>
            </w:r>
            <w:proofErr w:type="gramStart"/>
            <w:r w:rsidRPr="00916B51">
              <w:rPr>
                <w:rFonts w:ascii="Arial" w:hAnsi="Arial" w:cs="Arial"/>
                <w:sz w:val="20"/>
                <w:szCs w:val="20"/>
              </w:rPr>
              <w:t>7</w:t>
            </w:r>
            <w:proofErr w:type="gramEnd"/>
            <w:r w:rsidRPr="00916B51">
              <w:rPr>
                <w:rFonts w:ascii="Arial" w:hAnsi="Arial" w:cs="Arial"/>
                <w:sz w:val="20"/>
                <w:szCs w:val="20"/>
              </w:rPr>
              <w:t xml:space="preserve">, látex natural, estéril, comprimento mínimo de 28cm, lubrificada c/ pó </w:t>
            </w:r>
            <w:proofErr w:type="spellStart"/>
            <w:r w:rsidRPr="00916B51">
              <w:rPr>
                <w:rFonts w:ascii="Arial" w:hAnsi="Arial" w:cs="Arial"/>
                <w:sz w:val="20"/>
                <w:szCs w:val="20"/>
              </w:rPr>
              <w:t>bioabsorvível</w:t>
            </w:r>
            <w:proofErr w:type="spellEnd"/>
            <w:r w:rsidRPr="00916B51">
              <w:rPr>
                <w:rFonts w:ascii="Arial" w:hAnsi="Arial" w:cs="Arial"/>
                <w:sz w:val="20"/>
                <w:szCs w:val="20"/>
              </w:rPr>
              <w:t>, atóxica, descartável, Par CBR 0269839</w:t>
            </w:r>
          </w:p>
        </w:tc>
        <w:tc>
          <w:tcPr>
            <w:tcW w:w="0" w:type="auto"/>
            <w:shd w:val="clear" w:color="auto" w:fill="auto"/>
          </w:tcPr>
          <w:p w14:paraId="25F31883" w14:textId="77777777" w:rsidR="00916B51" w:rsidRPr="00916B51" w:rsidRDefault="00916B51" w:rsidP="00EC5466">
            <w:pPr>
              <w:rPr>
                <w:rFonts w:ascii="Arial" w:hAnsi="Arial" w:cs="Arial"/>
                <w:sz w:val="20"/>
                <w:szCs w:val="20"/>
              </w:rPr>
            </w:pPr>
            <w:proofErr w:type="spellStart"/>
            <w:proofErr w:type="gramStart"/>
            <w:r w:rsidRPr="00916B51">
              <w:rPr>
                <w:rFonts w:ascii="Arial" w:hAnsi="Arial" w:cs="Arial"/>
                <w:sz w:val="20"/>
                <w:szCs w:val="20"/>
              </w:rPr>
              <w:t>lemgruber</w:t>
            </w:r>
            <w:proofErr w:type="spellEnd"/>
            <w:proofErr w:type="gramEnd"/>
          </w:p>
        </w:tc>
        <w:tc>
          <w:tcPr>
            <w:tcW w:w="0" w:type="auto"/>
            <w:shd w:val="clear" w:color="auto" w:fill="auto"/>
          </w:tcPr>
          <w:p w14:paraId="7A002364"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725AB04E" w14:textId="77777777" w:rsidR="00916B51" w:rsidRPr="00916B51" w:rsidRDefault="00916B51" w:rsidP="00EC5466">
            <w:pPr>
              <w:rPr>
                <w:rFonts w:ascii="Arial" w:hAnsi="Arial" w:cs="Arial"/>
                <w:sz w:val="20"/>
                <w:szCs w:val="20"/>
              </w:rPr>
            </w:pPr>
            <w:r w:rsidRPr="00916B51">
              <w:rPr>
                <w:rFonts w:ascii="Arial" w:hAnsi="Arial" w:cs="Arial"/>
                <w:sz w:val="20"/>
                <w:szCs w:val="20"/>
              </w:rPr>
              <w:t>50,00</w:t>
            </w:r>
          </w:p>
        </w:tc>
        <w:tc>
          <w:tcPr>
            <w:tcW w:w="0" w:type="auto"/>
            <w:shd w:val="clear" w:color="auto" w:fill="auto"/>
          </w:tcPr>
          <w:p w14:paraId="1C2A9FA4" w14:textId="77777777" w:rsidR="00916B51" w:rsidRPr="00916B51" w:rsidRDefault="00916B51" w:rsidP="00EC5466">
            <w:pPr>
              <w:rPr>
                <w:rFonts w:ascii="Arial" w:hAnsi="Arial" w:cs="Arial"/>
                <w:sz w:val="20"/>
                <w:szCs w:val="20"/>
              </w:rPr>
            </w:pPr>
            <w:r w:rsidRPr="00916B51">
              <w:rPr>
                <w:rFonts w:ascii="Arial" w:hAnsi="Arial" w:cs="Arial"/>
                <w:sz w:val="20"/>
                <w:szCs w:val="20"/>
              </w:rPr>
              <w:t>1,3300</w:t>
            </w:r>
          </w:p>
        </w:tc>
        <w:tc>
          <w:tcPr>
            <w:tcW w:w="0" w:type="auto"/>
            <w:shd w:val="clear" w:color="auto" w:fill="auto"/>
          </w:tcPr>
          <w:p w14:paraId="2A3B216F" w14:textId="77777777" w:rsidR="00916B51" w:rsidRPr="00916B51" w:rsidRDefault="00916B51" w:rsidP="00EC5466">
            <w:pPr>
              <w:rPr>
                <w:rFonts w:ascii="Arial" w:hAnsi="Arial" w:cs="Arial"/>
                <w:sz w:val="20"/>
                <w:szCs w:val="20"/>
              </w:rPr>
            </w:pPr>
            <w:r w:rsidRPr="00916B51">
              <w:rPr>
                <w:rFonts w:ascii="Arial" w:hAnsi="Arial" w:cs="Arial"/>
                <w:sz w:val="20"/>
                <w:szCs w:val="20"/>
              </w:rPr>
              <w:t>66,50</w:t>
            </w:r>
          </w:p>
        </w:tc>
      </w:tr>
      <w:tr w:rsidR="00916B51" w:rsidRPr="00916B51" w14:paraId="142C2BBC" w14:textId="77777777" w:rsidTr="00EC5466">
        <w:tc>
          <w:tcPr>
            <w:tcW w:w="0" w:type="auto"/>
            <w:shd w:val="clear" w:color="auto" w:fill="auto"/>
          </w:tcPr>
          <w:p w14:paraId="40DED5C1" w14:textId="77777777" w:rsidR="00916B51" w:rsidRPr="00916B51" w:rsidRDefault="00916B51" w:rsidP="00EC5466">
            <w:pPr>
              <w:rPr>
                <w:rFonts w:ascii="Arial" w:hAnsi="Arial" w:cs="Arial"/>
                <w:sz w:val="20"/>
                <w:szCs w:val="20"/>
              </w:rPr>
            </w:pPr>
            <w:r w:rsidRPr="00916B51">
              <w:rPr>
                <w:rFonts w:ascii="Arial" w:hAnsi="Arial" w:cs="Arial"/>
                <w:sz w:val="20"/>
                <w:szCs w:val="20"/>
              </w:rPr>
              <w:t>414</w:t>
            </w:r>
          </w:p>
        </w:tc>
        <w:tc>
          <w:tcPr>
            <w:tcW w:w="0" w:type="auto"/>
            <w:shd w:val="clear" w:color="auto" w:fill="auto"/>
          </w:tcPr>
          <w:p w14:paraId="3FBB1D23" w14:textId="77777777" w:rsidR="00916B51" w:rsidRPr="00916B51" w:rsidRDefault="00916B51" w:rsidP="00EC5466">
            <w:pPr>
              <w:jc w:val="both"/>
              <w:rPr>
                <w:rFonts w:ascii="Arial" w:hAnsi="Arial" w:cs="Arial"/>
                <w:sz w:val="20"/>
                <w:szCs w:val="20"/>
              </w:rPr>
            </w:pPr>
            <w:r w:rsidRPr="00916B51">
              <w:rPr>
                <w:rFonts w:ascii="Arial" w:hAnsi="Arial" w:cs="Arial"/>
                <w:sz w:val="20"/>
                <w:szCs w:val="20"/>
              </w:rPr>
              <w:t>TERMÔMETRO CLÍNICO DIGITAL</w:t>
            </w:r>
            <w:proofErr w:type="gramStart"/>
            <w:r w:rsidRPr="00916B51">
              <w:rPr>
                <w:rFonts w:ascii="Arial" w:hAnsi="Arial" w:cs="Arial"/>
                <w:sz w:val="20"/>
                <w:szCs w:val="20"/>
              </w:rPr>
              <w:t>, escala</w:t>
            </w:r>
            <w:proofErr w:type="gramEnd"/>
            <w:r w:rsidRPr="00916B51">
              <w:rPr>
                <w:rFonts w:ascii="Arial" w:hAnsi="Arial" w:cs="Arial"/>
                <w:sz w:val="20"/>
                <w:szCs w:val="20"/>
              </w:rPr>
              <w:t>: até 45 °C, tipo :uso auricular e de testa, com alarmes, memória até 30 medições, embalagem individual  CBR 0435804</w:t>
            </w:r>
          </w:p>
        </w:tc>
        <w:tc>
          <w:tcPr>
            <w:tcW w:w="0" w:type="auto"/>
            <w:shd w:val="clear" w:color="auto" w:fill="auto"/>
          </w:tcPr>
          <w:p w14:paraId="0859A142" w14:textId="77777777" w:rsidR="00916B51" w:rsidRPr="00916B51" w:rsidRDefault="00916B51" w:rsidP="00EC5466">
            <w:pPr>
              <w:rPr>
                <w:rFonts w:ascii="Arial" w:hAnsi="Arial" w:cs="Arial"/>
                <w:sz w:val="20"/>
                <w:szCs w:val="20"/>
              </w:rPr>
            </w:pPr>
            <w:proofErr w:type="gramStart"/>
            <w:r w:rsidRPr="00916B51">
              <w:rPr>
                <w:rFonts w:ascii="Arial" w:hAnsi="Arial" w:cs="Arial"/>
                <w:sz w:val="20"/>
                <w:szCs w:val="20"/>
              </w:rPr>
              <w:t>open</w:t>
            </w:r>
            <w:proofErr w:type="gramEnd"/>
            <w:r w:rsidRPr="00916B51">
              <w:rPr>
                <w:rFonts w:ascii="Arial" w:hAnsi="Arial" w:cs="Arial"/>
                <w:sz w:val="20"/>
                <w:szCs w:val="20"/>
              </w:rPr>
              <w:t xml:space="preserve"> medical</w:t>
            </w:r>
          </w:p>
        </w:tc>
        <w:tc>
          <w:tcPr>
            <w:tcW w:w="0" w:type="auto"/>
            <w:shd w:val="clear" w:color="auto" w:fill="auto"/>
          </w:tcPr>
          <w:p w14:paraId="718C16C6" w14:textId="77777777" w:rsidR="00916B51" w:rsidRPr="00916B51" w:rsidRDefault="00916B51" w:rsidP="00EC5466">
            <w:pPr>
              <w:rPr>
                <w:rFonts w:ascii="Arial" w:hAnsi="Arial" w:cs="Arial"/>
                <w:sz w:val="20"/>
                <w:szCs w:val="20"/>
              </w:rPr>
            </w:pPr>
            <w:r w:rsidRPr="00916B51">
              <w:rPr>
                <w:rFonts w:ascii="Arial" w:hAnsi="Arial" w:cs="Arial"/>
                <w:sz w:val="20"/>
                <w:szCs w:val="20"/>
              </w:rPr>
              <w:t>UNID</w:t>
            </w:r>
          </w:p>
        </w:tc>
        <w:tc>
          <w:tcPr>
            <w:tcW w:w="0" w:type="auto"/>
            <w:shd w:val="clear" w:color="auto" w:fill="auto"/>
          </w:tcPr>
          <w:p w14:paraId="265293CE" w14:textId="77777777" w:rsidR="00916B51" w:rsidRPr="00916B51" w:rsidRDefault="00916B51" w:rsidP="00EC5466">
            <w:pPr>
              <w:rPr>
                <w:rFonts w:ascii="Arial" w:hAnsi="Arial" w:cs="Arial"/>
                <w:sz w:val="20"/>
                <w:szCs w:val="20"/>
              </w:rPr>
            </w:pPr>
            <w:r w:rsidRPr="00916B51">
              <w:rPr>
                <w:rFonts w:ascii="Arial" w:hAnsi="Arial" w:cs="Arial"/>
                <w:sz w:val="20"/>
                <w:szCs w:val="20"/>
              </w:rPr>
              <w:t>30,00</w:t>
            </w:r>
          </w:p>
        </w:tc>
        <w:tc>
          <w:tcPr>
            <w:tcW w:w="0" w:type="auto"/>
            <w:shd w:val="clear" w:color="auto" w:fill="auto"/>
          </w:tcPr>
          <w:p w14:paraId="48FD12A3" w14:textId="77777777" w:rsidR="00916B51" w:rsidRPr="00916B51" w:rsidRDefault="00916B51" w:rsidP="00EC5466">
            <w:pPr>
              <w:rPr>
                <w:rFonts w:ascii="Arial" w:hAnsi="Arial" w:cs="Arial"/>
                <w:sz w:val="20"/>
                <w:szCs w:val="20"/>
              </w:rPr>
            </w:pPr>
            <w:r w:rsidRPr="00916B51">
              <w:rPr>
                <w:rFonts w:ascii="Arial" w:hAnsi="Arial" w:cs="Arial"/>
                <w:sz w:val="20"/>
                <w:szCs w:val="20"/>
              </w:rPr>
              <w:t>140,0000</w:t>
            </w:r>
          </w:p>
        </w:tc>
        <w:tc>
          <w:tcPr>
            <w:tcW w:w="0" w:type="auto"/>
            <w:shd w:val="clear" w:color="auto" w:fill="auto"/>
          </w:tcPr>
          <w:p w14:paraId="2FC0D806" w14:textId="77777777" w:rsidR="00916B51" w:rsidRPr="00916B51" w:rsidRDefault="00916B51" w:rsidP="00EC5466">
            <w:pPr>
              <w:rPr>
                <w:rFonts w:ascii="Arial" w:hAnsi="Arial" w:cs="Arial"/>
                <w:sz w:val="20"/>
                <w:szCs w:val="20"/>
              </w:rPr>
            </w:pPr>
            <w:r w:rsidRPr="00916B51">
              <w:rPr>
                <w:rFonts w:ascii="Arial" w:hAnsi="Arial" w:cs="Arial"/>
                <w:sz w:val="20"/>
                <w:szCs w:val="20"/>
              </w:rPr>
              <w:t>4.200,00</w:t>
            </w:r>
          </w:p>
        </w:tc>
      </w:tr>
    </w:tbl>
    <w:p w14:paraId="71106493" w14:textId="6C3C1568" w:rsidR="00FF003E" w:rsidRPr="00916B51" w:rsidRDefault="00916B51" w:rsidP="00FF003E">
      <w:pPr>
        <w:tabs>
          <w:tab w:val="num" w:pos="0"/>
        </w:tabs>
        <w:spacing w:after="0" w:line="240" w:lineRule="auto"/>
        <w:jc w:val="both"/>
        <w:rPr>
          <w:rFonts w:ascii="Arial" w:hAnsi="Arial" w:cs="Arial"/>
          <w:b/>
          <w:sz w:val="23"/>
          <w:szCs w:val="23"/>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916B51">
        <w:rPr>
          <w:rFonts w:ascii="Arial" w:hAnsi="Arial" w:cs="Arial"/>
          <w:b/>
          <w:sz w:val="20"/>
          <w:szCs w:val="20"/>
        </w:rPr>
        <w:t xml:space="preserve">Valor Total Homologado - </w:t>
      </w:r>
      <w:r w:rsidRPr="00916B51">
        <w:rPr>
          <w:rFonts w:ascii="Arial" w:hAnsi="Arial" w:cs="Arial"/>
          <w:b/>
          <w:sz w:val="20"/>
          <w:szCs w:val="20"/>
        </w:rPr>
        <w:fldChar w:fldCharType="begin"/>
      </w:r>
      <w:r w:rsidRPr="00916B51">
        <w:rPr>
          <w:rFonts w:ascii="Arial" w:hAnsi="Arial" w:cs="Arial"/>
          <w:b/>
          <w:sz w:val="20"/>
          <w:szCs w:val="20"/>
        </w:rPr>
        <w:instrText xml:space="preserve"> MERGEFIELD "TotalHomologado" </w:instrText>
      </w:r>
      <w:r w:rsidRPr="00916B51">
        <w:rPr>
          <w:rFonts w:ascii="Arial" w:hAnsi="Arial" w:cs="Arial"/>
          <w:b/>
          <w:sz w:val="20"/>
          <w:szCs w:val="20"/>
        </w:rPr>
        <w:fldChar w:fldCharType="separate"/>
      </w:r>
      <w:r w:rsidRPr="00916B51">
        <w:rPr>
          <w:rFonts w:ascii="Arial" w:hAnsi="Arial" w:cs="Arial"/>
          <w:b/>
          <w:noProof/>
          <w:sz w:val="20"/>
          <w:szCs w:val="20"/>
        </w:rPr>
        <w:t>R$ 84.523,02</w:t>
      </w:r>
      <w:r w:rsidRPr="00916B51">
        <w:rPr>
          <w:rFonts w:ascii="Arial" w:hAnsi="Arial" w:cs="Arial"/>
          <w:b/>
          <w:sz w:val="20"/>
          <w:szCs w:val="20"/>
        </w:rPr>
        <w:fldChar w:fldCharType="end"/>
      </w:r>
    </w:p>
    <w:p w14:paraId="5121B65B" w14:textId="77777777" w:rsidR="00916B51" w:rsidRDefault="00916B51"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4B394F93"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916B51">
        <w:rPr>
          <w:rFonts w:ascii="Arial" w:eastAsia="Times New Roman" w:hAnsi="Arial" w:cs="Arial"/>
          <w:sz w:val="23"/>
          <w:szCs w:val="23"/>
          <w:lang w:eastAsia="pt-BR"/>
        </w:rPr>
        <w:t>CONTRATADA o valor de R$ 84.523,02,</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lastRenderedPageBreak/>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0AE924A"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B04D45">
        <w:rPr>
          <w:rFonts w:ascii="Arial" w:eastAsia="Times New Roman" w:hAnsi="Arial" w:cs="Arial"/>
          <w:lang w:eastAsia="pt-BR"/>
        </w:rPr>
        <w:t>serem</w:t>
      </w:r>
      <w:proofErr w:type="gramEnd"/>
      <w:r w:rsidRPr="00B04D45">
        <w:rPr>
          <w:rFonts w:ascii="Arial" w:eastAsia="Times New Roman" w:hAnsi="Arial" w:cs="Arial"/>
          <w:lang w:eastAsia="pt-BR"/>
        </w:rPr>
        <w:t xml:space="preserve">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r w:rsidR="00916B51">
        <w:rPr>
          <w:rFonts w:ascii="Arial" w:eastAsia="Times New Roman" w:hAnsi="Arial" w:cs="Arial"/>
          <w:lang w:eastAsia="pt-BR"/>
        </w:rPr>
        <w:t>.</w:t>
      </w:r>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lastRenderedPageBreak/>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w:t>
      </w:r>
      <w:r w:rsidRPr="00B04D45">
        <w:rPr>
          <w:rFonts w:ascii="Arial" w:eastAsia="Times New Roman" w:hAnsi="Arial" w:cs="Arial"/>
          <w:color w:val="000000"/>
          <w:lang w:eastAsia="pt-BR"/>
        </w:rPr>
        <w:lastRenderedPageBreak/>
        <w:t xml:space="preserve">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w:t>
      </w:r>
      <w:r w:rsidRPr="00E5340F">
        <w:rPr>
          <w:rFonts w:ascii="Arial" w:eastAsia="Times New Roman" w:hAnsi="Arial" w:cs="Arial"/>
          <w:sz w:val="23"/>
          <w:szCs w:val="23"/>
          <w:lang w:eastAsia="pt-BR"/>
        </w:rPr>
        <w:lastRenderedPageBreak/>
        <w:t>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Por força do contido no art. 68, da Lei n. 8.666/93, a CONTRATADA, por ocasião da assinatura da Ata de Registro de Preços, deverá indicar prepo</w:t>
      </w:r>
      <w:r w:rsidRPr="00916B51">
        <w:rPr>
          <w:rFonts w:ascii="Arial" w:hAnsi="Arial" w:cs="Arial"/>
          <w:color w:val="000000"/>
          <w:sz w:val="23"/>
          <w:szCs w:val="23"/>
        </w:rPr>
        <w:t xml:space="preserve">sto, </w:t>
      </w:r>
      <w:r w:rsidRPr="00916B51">
        <w:rPr>
          <w:rFonts w:ascii="Arial" w:hAnsi="Arial" w:cs="Arial"/>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lastRenderedPageBreak/>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lastRenderedPageBreak/>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742F238E" w14:textId="77777777" w:rsidR="00916B51" w:rsidRDefault="00916B51" w:rsidP="00FF003E">
      <w:pPr>
        <w:spacing w:after="0" w:line="240" w:lineRule="auto"/>
        <w:jc w:val="center"/>
        <w:rPr>
          <w:rFonts w:ascii="Arial" w:eastAsia="Times New Roman" w:hAnsi="Arial" w:cs="Arial"/>
          <w:sz w:val="23"/>
          <w:szCs w:val="23"/>
          <w:lang w:eastAsia="pt-BR"/>
        </w:rPr>
      </w:pPr>
    </w:p>
    <w:p w14:paraId="4F73F665" w14:textId="77777777" w:rsidR="00916B51" w:rsidRDefault="00916B51" w:rsidP="00FF003E">
      <w:pPr>
        <w:spacing w:after="0" w:line="240" w:lineRule="auto"/>
        <w:jc w:val="center"/>
        <w:rPr>
          <w:rFonts w:ascii="Arial" w:eastAsia="Times New Roman" w:hAnsi="Arial" w:cs="Arial"/>
          <w:sz w:val="23"/>
          <w:szCs w:val="23"/>
          <w:lang w:eastAsia="pt-BR"/>
        </w:rPr>
      </w:pPr>
    </w:p>
    <w:p w14:paraId="2EC06B9E" w14:textId="77777777" w:rsidR="00916B51" w:rsidRDefault="00916B51" w:rsidP="00FF003E">
      <w:pPr>
        <w:spacing w:after="0" w:line="240" w:lineRule="auto"/>
        <w:jc w:val="center"/>
        <w:rPr>
          <w:rFonts w:ascii="Arial" w:eastAsia="Times New Roman" w:hAnsi="Arial" w:cs="Arial"/>
          <w:sz w:val="23"/>
          <w:szCs w:val="23"/>
          <w:lang w:eastAsia="pt-BR"/>
        </w:rPr>
      </w:pPr>
    </w:p>
    <w:p w14:paraId="26ED4798" w14:textId="77777777" w:rsidR="00916B51" w:rsidRDefault="00916B51" w:rsidP="00FF003E">
      <w:pPr>
        <w:spacing w:after="0" w:line="240" w:lineRule="auto"/>
        <w:jc w:val="center"/>
        <w:rPr>
          <w:rFonts w:ascii="Arial" w:eastAsia="Times New Roman" w:hAnsi="Arial" w:cs="Arial"/>
          <w:sz w:val="23"/>
          <w:szCs w:val="23"/>
          <w:lang w:eastAsia="pt-BR"/>
        </w:rPr>
      </w:pPr>
    </w:p>
    <w:p w14:paraId="77E058B9" w14:textId="77777777" w:rsidR="00916B51" w:rsidRDefault="00916B51" w:rsidP="00FF003E">
      <w:pPr>
        <w:spacing w:after="0" w:line="240" w:lineRule="auto"/>
        <w:jc w:val="center"/>
        <w:rPr>
          <w:rFonts w:ascii="Arial" w:eastAsia="Times New Roman" w:hAnsi="Arial" w:cs="Arial"/>
          <w:sz w:val="23"/>
          <w:szCs w:val="23"/>
          <w:lang w:eastAsia="pt-BR"/>
        </w:rPr>
      </w:pPr>
    </w:p>
    <w:p w14:paraId="690350CD" w14:textId="7979D191" w:rsidR="00FF003E" w:rsidRPr="00A00FE1" w:rsidRDefault="00916B51"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xml:space="preserve">, 21 de 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3FFD043E" w:rsidR="00A31337" w:rsidRPr="00916B51" w:rsidRDefault="00A31337" w:rsidP="00A31337">
      <w:pPr>
        <w:spacing w:after="0" w:line="240" w:lineRule="auto"/>
        <w:rPr>
          <w:rFonts w:ascii="Arial" w:eastAsia="Times New Roman" w:hAnsi="Arial" w:cs="Arial"/>
          <w:sz w:val="23"/>
          <w:szCs w:val="23"/>
          <w:lang w:eastAsia="pt-BR"/>
        </w:rPr>
      </w:pPr>
      <w:r>
        <w:rPr>
          <w:rFonts w:ascii="Times New Roman" w:eastAsia="Times New Roman" w:hAnsi="Times New Roman" w:cs="Times New Roman"/>
          <w:sz w:val="24"/>
          <w:szCs w:val="24"/>
          <w:lang w:eastAsia="pt-BR"/>
        </w:rPr>
        <w:t xml:space="preserve">                    </w:t>
      </w:r>
      <w:r w:rsidRPr="00916B51">
        <w:rPr>
          <w:rFonts w:ascii="Arial" w:eastAsia="Times New Roman" w:hAnsi="Arial" w:cs="Arial"/>
          <w:sz w:val="23"/>
          <w:szCs w:val="23"/>
          <w:lang w:eastAsia="pt-BR"/>
        </w:rPr>
        <w:t xml:space="preserve">Carlos Cesar de Carvalho                                   </w:t>
      </w:r>
      <w:r w:rsidR="00916B51" w:rsidRPr="00916B51">
        <w:rPr>
          <w:rFonts w:ascii="Arial" w:eastAsia="Times New Roman" w:hAnsi="Arial" w:cs="Arial"/>
          <w:sz w:val="23"/>
          <w:szCs w:val="23"/>
          <w:lang w:eastAsia="pt-BR"/>
        </w:rPr>
        <w:tab/>
      </w:r>
      <w:r w:rsidR="00916B51">
        <w:rPr>
          <w:rFonts w:ascii="Arial" w:eastAsia="Times New Roman" w:hAnsi="Arial" w:cs="Arial"/>
          <w:sz w:val="23"/>
          <w:szCs w:val="23"/>
          <w:lang w:eastAsia="pt-BR"/>
        </w:rPr>
        <w:t xml:space="preserve">      </w:t>
      </w:r>
      <w:bookmarkStart w:id="0" w:name="_GoBack"/>
      <w:bookmarkEnd w:id="0"/>
      <w:r w:rsidR="007D5D2D">
        <w:rPr>
          <w:rFonts w:ascii="Arial" w:eastAsia="Times New Roman" w:hAnsi="Arial" w:cs="Arial"/>
          <w:sz w:val="23"/>
          <w:szCs w:val="23"/>
          <w:lang w:eastAsia="pt-BR"/>
        </w:rPr>
        <w:t>Cesar Augusto Gomes Neumann</w:t>
      </w:r>
    </w:p>
    <w:p w14:paraId="1286897A" w14:textId="34204602" w:rsidR="003702DA" w:rsidRDefault="00A31337" w:rsidP="003702DA">
      <w:pPr>
        <w:spacing w:after="0" w:line="240" w:lineRule="auto"/>
        <w:jc w:val="both"/>
        <w:rPr>
          <w:rFonts w:ascii="Arial" w:eastAsia="Times New Roman" w:hAnsi="Arial" w:cs="Arial"/>
          <w:color w:val="000000"/>
          <w:lang w:eastAsia="pt-BR"/>
        </w:rPr>
      </w:pPr>
      <w:r w:rsidRPr="00916B51">
        <w:rPr>
          <w:rFonts w:ascii="Arial" w:eastAsia="Times New Roman" w:hAnsi="Arial" w:cs="Arial"/>
          <w:sz w:val="23"/>
          <w:szCs w:val="23"/>
          <w:lang w:eastAsia="pt-BR"/>
        </w:rPr>
        <w:t xml:space="preserve">                    Município de </w:t>
      </w:r>
      <w:proofErr w:type="spellStart"/>
      <w:r w:rsidRPr="00916B51">
        <w:rPr>
          <w:rFonts w:ascii="Arial" w:eastAsia="Times New Roman" w:hAnsi="Arial" w:cs="Arial"/>
          <w:sz w:val="23"/>
          <w:szCs w:val="23"/>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916B51">
        <w:rPr>
          <w:rFonts w:ascii="Times New Roman" w:hAnsi="Times New Roman" w:cs="Times New Roman"/>
          <w:sz w:val="24"/>
          <w:szCs w:val="24"/>
        </w:rPr>
        <w:tab/>
      </w:r>
      <w:r w:rsidR="00916B51">
        <w:rPr>
          <w:rFonts w:ascii="Times New Roman" w:hAnsi="Times New Roman" w:cs="Times New Roman"/>
          <w:sz w:val="24"/>
          <w:szCs w:val="24"/>
        </w:rPr>
        <w:tab/>
      </w:r>
      <w:r w:rsidR="00916B51">
        <w:rPr>
          <w:rFonts w:ascii="Times New Roman" w:hAnsi="Times New Roman" w:cs="Times New Roman"/>
          <w:sz w:val="24"/>
          <w:szCs w:val="24"/>
        </w:rPr>
        <w:tab/>
        <w:t xml:space="preserve">                       </w:t>
      </w:r>
      <w:r w:rsidR="007D5D2D">
        <w:rPr>
          <w:rFonts w:ascii="Arial" w:eastAsia="Times New Roman" w:hAnsi="Arial" w:cs="Arial"/>
          <w:b/>
          <w:color w:val="000000"/>
          <w:lang w:eastAsia="pt-BR"/>
        </w:rPr>
        <w:t xml:space="preserve">MEDILAR IMP. E </w:t>
      </w:r>
      <w:proofErr w:type="gramStart"/>
      <w:r w:rsidR="007D5D2D">
        <w:rPr>
          <w:rFonts w:ascii="Arial" w:eastAsia="Times New Roman" w:hAnsi="Arial" w:cs="Arial"/>
          <w:b/>
          <w:color w:val="000000"/>
          <w:lang w:eastAsia="pt-BR"/>
        </w:rPr>
        <w:t>DIST.</w:t>
      </w:r>
      <w:proofErr w:type="gramEnd"/>
      <w:r w:rsidR="007D5D2D">
        <w:rPr>
          <w:rFonts w:ascii="Arial" w:eastAsia="Times New Roman" w:hAnsi="Arial" w:cs="Arial"/>
          <w:b/>
          <w:color w:val="000000"/>
          <w:lang w:eastAsia="pt-BR"/>
        </w:rPr>
        <w:t xml:space="preserve">DE </w:t>
      </w:r>
      <w:r w:rsidR="00916B51">
        <w:rPr>
          <w:rFonts w:ascii="Arial" w:eastAsia="Times New Roman" w:hAnsi="Arial" w:cs="Arial"/>
          <w:b/>
          <w:color w:val="000000"/>
          <w:lang w:eastAsia="pt-BR"/>
        </w:rPr>
        <w:tab/>
      </w:r>
      <w:r w:rsidR="00916B51">
        <w:rPr>
          <w:rFonts w:ascii="Arial" w:eastAsia="Times New Roman" w:hAnsi="Arial" w:cs="Arial"/>
          <w:b/>
          <w:color w:val="000000"/>
          <w:lang w:eastAsia="pt-BR"/>
        </w:rPr>
        <w:tab/>
      </w:r>
      <w:r w:rsidR="00916B51">
        <w:rPr>
          <w:rFonts w:ascii="Arial" w:eastAsia="Times New Roman" w:hAnsi="Arial" w:cs="Arial"/>
          <w:b/>
          <w:color w:val="000000"/>
          <w:lang w:eastAsia="pt-BR"/>
        </w:rPr>
        <w:tab/>
      </w:r>
      <w:r w:rsidR="00916B51">
        <w:rPr>
          <w:rFonts w:ascii="Arial" w:eastAsia="Times New Roman" w:hAnsi="Arial" w:cs="Arial"/>
          <w:b/>
          <w:color w:val="000000"/>
          <w:lang w:eastAsia="pt-BR"/>
        </w:rPr>
        <w:tab/>
      </w:r>
      <w:r w:rsidR="00916B51">
        <w:rPr>
          <w:rFonts w:ascii="Arial" w:eastAsia="Times New Roman" w:hAnsi="Arial" w:cs="Arial"/>
          <w:b/>
          <w:color w:val="000000"/>
          <w:lang w:eastAsia="pt-BR"/>
        </w:rPr>
        <w:tab/>
      </w:r>
      <w:r w:rsidR="00916B51">
        <w:rPr>
          <w:rFonts w:ascii="Arial" w:eastAsia="Times New Roman" w:hAnsi="Arial" w:cs="Arial"/>
          <w:b/>
          <w:color w:val="000000"/>
          <w:lang w:eastAsia="pt-BR"/>
        </w:rPr>
        <w:tab/>
        <w:t xml:space="preserve">                                                        </w:t>
      </w:r>
      <w:r w:rsidR="007D5D2D">
        <w:rPr>
          <w:rFonts w:ascii="Arial" w:eastAsia="Times New Roman" w:hAnsi="Arial" w:cs="Arial"/>
          <w:b/>
          <w:color w:val="000000"/>
          <w:lang w:eastAsia="pt-BR"/>
        </w:rPr>
        <w:t>PROD. MÉDICO HOSP. S/A</w:t>
      </w:r>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33A73B70" w:rsidR="00FF003E"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916B51">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sidR="00916B51">
      <w:rPr>
        <w:rFonts w:ascii="Times New Roman" w:eastAsia="Times New Roman" w:hAnsi="Times New Roman" w:cs="Times New Roman"/>
        <w:sz w:val="24"/>
        <w:szCs w:val="24"/>
        <w:lang w:eastAsia="pt-BR"/>
      </w:rPr>
      <w:t>/16</w:t>
    </w:r>
  </w:p>
  <w:p w14:paraId="2C4023B9" w14:textId="77777777" w:rsidR="00916B51" w:rsidRPr="00453D59" w:rsidRDefault="00916B51"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916B51"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12773"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152A89"/>
    <w:rsid w:val="002A5B01"/>
    <w:rsid w:val="003702DA"/>
    <w:rsid w:val="00473A81"/>
    <w:rsid w:val="0054399F"/>
    <w:rsid w:val="00655D88"/>
    <w:rsid w:val="00684633"/>
    <w:rsid w:val="00797AB0"/>
    <w:rsid w:val="007B23AA"/>
    <w:rsid w:val="007D5D2D"/>
    <w:rsid w:val="008B7D37"/>
    <w:rsid w:val="00916B51"/>
    <w:rsid w:val="009B5196"/>
    <w:rsid w:val="009C2E29"/>
    <w:rsid w:val="00A11F2F"/>
    <w:rsid w:val="00A31337"/>
    <w:rsid w:val="00B34450"/>
    <w:rsid w:val="00B70DDE"/>
    <w:rsid w:val="00B85DF6"/>
    <w:rsid w:val="00D96773"/>
    <w:rsid w:val="00DA4818"/>
    <w:rsid w:val="00DF31AD"/>
    <w:rsid w:val="00E157CD"/>
    <w:rsid w:val="00E34276"/>
    <w:rsid w:val="00EB7E4C"/>
    <w:rsid w:val="00F12809"/>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066">
      <w:bodyDiv w:val="1"/>
      <w:marLeft w:val="0"/>
      <w:marRight w:val="0"/>
      <w:marTop w:val="0"/>
      <w:marBottom w:val="0"/>
      <w:divBdr>
        <w:top w:val="none" w:sz="0" w:space="0" w:color="auto"/>
        <w:left w:val="none" w:sz="0" w:space="0" w:color="auto"/>
        <w:bottom w:val="none" w:sz="0" w:space="0" w:color="auto"/>
        <w:right w:val="none" w:sz="0" w:space="0" w:color="auto"/>
      </w:divBdr>
    </w:div>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900871338">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181044068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6636</Words>
  <Characters>35838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2020-09-17T16:42:00Z</dcterms:created>
  <dcterms:modified xsi:type="dcterms:W3CDTF">2020-09-21T20:00:00Z</dcterms:modified>
</cp:coreProperties>
</file>