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9E" w:rsidRPr="004B11B2" w:rsidRDefault="008C3920" w:rsidP="00F21F9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02</w:t>
      </w:r>
      <w:r w:rsidR="000E0061">
        <w:rPr>
          <w:rFonts w:ascii="Times New Roman" w:hAnsi="Times New Roman" w:cs="Times New Roman"/>
          <w:sz w:val="24"/>
          <w:szCs w:val="24"/>
        </w:rPr>
        <w:t>4</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PROCESSO LICITATÓRIO Nº 024/2015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INEXIGIBILIDADE DE LICITAÇÃO Nº 001/2015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CONTRATANTE: PREFEITURA DO MUNICÍPIO DE ITAMBARACÁ</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 xml:space="preserve">CONTRATADA: </w:t>
      </w:r>
      <w:r w:rsidR="000E0061">
        <w:rPr>
          <w:rFonts w:ascii="Times New Roman" w:hAnsi="Times New Roman" w:cs="Times New Roman"/>
          <w:sz w:val="24"/>
          <w:szCs w:val="24"/>
        </w:rPr>
        <w:t>Sebastião Custódio Ramos</w:t>
      </w:r>
    </w:p>
    <w:p w:rsidR="00F21F9E" w:rsidRPr="004B11B2" w:rsidRDefault="00F21F9E" w:rsidP="00243F75">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 xml:space="preserve">Contrato que entre si celebram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 Pr., e </w:t>
      </w:r>
      <w:r w:rsidR="000E0061">
        <w:rPr>
          <w:rFonts w:ascii="Times New Roman" w:hAnsi="Times New Roman" w:cs="Times New Roman"/>
          <w:sz w:val="24"/>
          <w:szCs w:val="24"/>
        </w:rPr>
        <w:t>Sebastião Custódio Ramos</w:t>
      </w:r>
      <w:r w:rsidRPr="004B11B2">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rPr>
        <w:t xml:space="preserve">A Prefeitura Municipal de </w:t>
      </w:r>
      <w:proofErr w:type="spellStart"/>
      <w:proofErr w:type="gramStart"/>
      <w:r w:rsidRPr="004B11B2">
        <w:rPr>
          <w:rFonts w:ascii="Times New Roman" w:hAnsi="Times New Roman" w:cs="Times New Roman"/>
        </w:rPr>
        <w:t>Itambaracá</w:t>
      </w:r>
      <w:proofErr w:type="spellEnd"/>
      <w:r w:rsidRPr="004B11B2">
        <w:rPr>
          <w:rFonts w:ascii="Times New Roman" w:hAnsi="Times New Roman" w:cs="Times New Roman"/>
        </w:rPr>
        <w:t xml:space="preserve"> –PR</w:t>
      </w:r>
      <w:proofErr w:type="gramEnd"/>
      <w:r w:rsidRPr="004B11B2">
        <w:rPr>
          <w:rFonts w:ascii="Times New Roman" w:hAnsi="Times New Roman" w:cs="Times New Roman"/>
        </w:rPr>
        <w:t xml:space="preserve">, situado na  </w:t>
      </w:r>
      <w:proofErr w:type="spellStart"/>
      <w:r w:rsidRPr="004B11B2">
        <w:rPr>
          <w:rFonts w:ascii="Times New Roman" w:hAnsi="Times New Roman" w:cs="Times New Roman"/>
        </w:rPr>
        <w:t>Av</w:t>
      </w:r>
      <w:proofErr w:type="spellEnd"/>
      <w:r w:rsidRPr="004B11B2">
        <w:rPr>
          <w:rFonts w:ascii="Times New Roman" w:hAnsi="Times New Roman" w:cs="Times New Roman"/>
        </w:rPr>
        <w:t xml:space="preserve">: Interventor Manoel Ribas, nº 06, Centro PR, CNPJ nº 76.235.738/0001-08, a seguir denominado </w:t>
      </w:r>
      <w:r w:rsidRPr="004B11B2">
        <w:rPr>
          <w:rFonts w:ascii="Times New Roman" w:hAnsi="Times New Roman" w:cs="Times New Roman"/>
          <w:b/>
        </w:rPr>
        <w:t>CONTRATANTE</w:t>
      </w:r>
      <w:r w:rsidRPr="004B11B2">
        <w:rPr>
          <w:rFonts w:ascii="Times New Roman" w:hAnsi="Times New Roman" w:cs="Times New Roman"/>
        </w:rPr>
        <w:t xml:space="preserve">, neste ato representado pelo Prefeito Municipal </w:t>
      </w:r>
      <w:proofErr w:type="spellStart"/>
      <w:r w:rsidRPr="004B11B2">
        <w:rPr>
          <w:rFonts w:ascii="Times New Roman" w:hAnsi="Times New Roman" w:cs="Times New Roman"/>
        </w:rPr>
        <w:t>Sr</w:t>
      </w:r>
      <w:proofErr w:type="spellEnd"/>
      <w:r w:rsidRPr="004B11B2">
        <w:rPr>
          <w:rFonts w:ascii="Times New Roman" w:hAnsi="Times New Roman" w:cs="Times New Roman"/>
        </w:rPr>
        <w:t xml:space="preserve"> Amarildo Tostes, brasileiro, casado, inscrito no CPF/MF sob nº 478.507.959-20, portador da Carteira de Identidade RG nº 3.554.127-6 SSP/PR e a pessoa física</w:t>
      </w:r>
      <w:r w:rsidR="00243F75" w:rsidRPr="00243F75">
        <w:rPr>
          <w:rFonts w:ascii="Times New Roman" w:hAnsi="Times New Roman" w:cs="Times New Roman"/>
        </w:rPr>
        <w:t xml:space="preserve"> </w:t>
      </w:r>
      <w:r w:rsidR="000E0061">
        <w:rPr>
          <w:rFonts w:ascii="Times New Roman" w:hAnsi="Times New Roman" w:cs="Times New Roman"/>
        </w:rPr>
        <w:t xml:space="preserve">Sebastião Custódio Ramos </w:t>
      </w:r>
      <w:r w:rsidR="000E0061" w:rsidRPr="008463BA">
        <w:rPr>
          <w:rFonts w:ascii="Times New Roman" w:hAnsi="Times New Roman" w:cs="Times New Roman"/>
        </w:rPr>
        <w:t xml:space="preserve">, portador da cédula de identidade R.G. n° </w:t>
      </w:r>
      <w:r w:rsidR="000E0061">
        <w:rPr>
          <w:rFonts w:ascii="Times New Roman" w:hAnsi="Times New Roman" w:cs="Times New Roman"/>
        </w:rPr>
        <w:t>3.340.815-3</w:t>
      </w:r>
      <w:r w:rsidR="000E0061" w:rsidRPr="008463BA">
        <w:rPr>
          <w:rFonts w:ascii="Times New Roman" w:hAnsi="Times New Roman" w:cs="Times New Roman"/>
        </w:rPr>
        <w:t xml:space="preserve"> e CPF n° </w:t>
      </w:r>
      <w:r w:rsidR="000E0061">
        <w:rPr>
          <w:rFonts w:ascii="Times New Roman" w:hAnsi="Times New Roman" w:cs="Times New Roman"/>
        </w:rPr>
        <w:t xml:space="preserve">478.512.799-68, residente no Sítio São Sebastião, Bairro Pedra Branca, </w:t>
      </w:r>
      <w:r w:rsidR="000E0061" w:rsidRPr="008463BA">
        <w:rPr>
          <w:rFonts w:ascii="Times New Roman" w:hAnsi="Times New Roman" w:cs="Times New Roman"/>
        </w:rPr>
        <w:t xml:space="preserve">na cidade de </w:t>
      </w:r>
      <w:proofErr w:type="spellStart"/>
      <w:r w:rsidR="000E0061" w:rsidRPr="008463BA">
        <w:rPr>
          <w:rFonts w:ascii="Times New Roman" w:hAnsi="Times New Roman" w:cs="Times New Roman"/>
        </w:rPr>
        <w:t>Itambaracá</w:t>
      </w:r>
      <w:proofErr w:type="spellEnd"/>
      <w:r w:rsidR="000E0061" w:rsidRPr="008463BA">
        <w:rPr>
          <w:rFonts w:ascii="Times New Roman" w:hAnsi="Times New Roman" w:cs="Times New Roman"/>
        </w:rPr>
        <w:t>, Estado do Paraná, CEP: 86.375-000</w:t>
      </w:r>
      <w:r w:rsidRPr="004B11B2">
        <w:rPr>
          <w:rFonts w:ascii="Times New Roman" w:hAnsi="Times New Roman" w:cs="Times New Roman"/>
        </w:rPr>
        <w:t xml:space="preserve">, a seguir denominada </w:t>
      </w:r>
      <w:r w:rsidRPr="004B11B2">
        <w:rPr>
          <w:rFonts w:ascii="Times New Roman" w:hAnsi="Times New Roman" w:cs="Times New Roman"/>
          <w:b/>
        </w:rPr>
        <w:t>CONTRATADA</w:t>
      </w:r>
      <w:r w:rsidR="00674611">
        <w:rPr>
          <w:rFonts w:ascii="Times New Roman" w:hAnsi="Times New Roman" w:cs="Times New Roman"/>
        </w:rPr>
        <w:t>,</w:t>
      </w:r>
      <w:r w:rsidRPr="004B11B2">
        <w:rPr>
          <w:rFonts w:ascii="Times New Roman" w:hAnsi="Times New Roman" w:cs="Times New Roman"/>
        </w:rPr>
        <w:t xml:space="preserve"> firmam o presente Contrato de fornecimento com fundamento na Lei Federal n° 8.666, de 21/06/93 e suas alterações, assim como pelas condições do edital </w:t>
      </w:r>
      <w:r w:rsidRPr="004B11B2">
        <w:rPr>
          <w:rFonts w:ascii="Times New Roman" w:hAnsi="Times New Roman" w:cs="Times New Roman"/>
          <w:b/>
          <w:bCs/>
        </w:rPr>
        <w:t>P</w:t>
      </w:r>
      <w:r w:rsidR="00F77799" w:rsidRPr="004B11B2">
        <w:rPr>
          <w:rFonts w:ascii="Times New Roman" w:hAnsi="Times New Roman" w:cs="Times New Roman"/>
          <w:b/>
          <w:bCs/>
        </w:rPr>
        <w:t>rocesso inexigibilidade 001</w:t>
      </w:r>
      <w:r w:rsidRPr="004B11B2">
        <w:rPr>
          <w:rFonts w:ascii="Times New Roman" w:hAnsi="Times New Roman" w:cs="Times New Roman"/>
          <w:b/>
          <w:bCs/>
        </w:rPr>
        <w:t xml:space="preserve">/2015 - PMI </w:t>
      </w:r>
      <w:r w:rsidRPr="004B11B2">
        <w:rPr>
          <w:rFonts w:ascii="Times New Roman" w:hAnsi="Times New Roman" w:cs="Times New Roman"/>
        </w:rPr>
        <w:t xml:space="preserve">referente a </w:t>
      </w:r>
      <w:r w:rsidRPr="004B11B2">
        <w:rPr>
          <w:rFonts w:ascii="Times New Roman" w:hAnsi="Times New Roman" w:cs="Times New Roman"/>
          <w:b/>
          <w:bCs/>
        </w:rPr>
        <w:t>CHAMADA PÚBLICA</w:t>
      </w:r>
      <w:r w:rsidR="00F77799" w:rsidRPr="004B11B2">
        <w:rPr>
          <w:rFonts w:ascii="Times New Roman" w:hAnsi="Times New Roman" w:cs="Times New Roman"/>
          <w:b/>
          <w:bCs/>
        </w:rPr>
        <w:t xml:space="preserve"> nº 001</w:t>
      </w:r>
      <w:r w:rsidRPr="004B11B2">
        <w:rPr>
          <w:rFonts w:ascii="Times New Roman" w:hAnsi="Times New Roman" w:cs="Times New Roman"/>
          <w:b/>
          <w:bCs/>
        </w:rPr>
        <w:t xml:space="preserve">/2015 </w:t>
      </w:r>
      <w:r w:rsidRPr="004B11B2">
        <w:rPr>
          <w:rFonts w:ascii="Times New Roman" w:hAnsi="Times New Roman" w:cs="Times New Roman"/>
        </w:rPr>
        <w:t>pelos termos da proposta de preços da Contratada e pelas cláusulas a seguir expressas, definidoras dos direitos, obrigações e responsabilidades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PRIMEIRA –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4B11B2">
        <w:rPr>
          <w:rFonts w:ascii="Times New Roman" w:hAnsi="Times New Roman" w:cs="Times New Roman"/>
          <w:sz w:val="24"/>
          <w:szCs w:val="24"/>
        </w:rPr>
        <w:t>Itambaracá-Pr</w:t>
      </w:r>
      <w:proofErr w:type="spellEnd"/>
      <w:r w:rsidRPr="004B11B2">
        <w:rPr>
          <w:rFonts w:ascii="Times New Roman" w:hAnsi="Times New Roman" w:cs="Times New Roman"/>
          <w:sz w:val="24"/>
          <w:szCs w:val="24"/>
        </w:rPr>
        <w:t>, Verba FNDE/PNAE, pela CONTRATADA ao CONTRATANTE, conforme edital de CHAMADA PÚBLICA N° 0</w:t>
      </w:r>
      <w:r w:rsidR="00F77799" w:rsidRPr="004B11B2">
        <w:rPr>
          <w:rFonts w:ascii="Times New Roman" w:hAnsi="Times New Roman" w:cs="Times New Roman"/>
          <w:sz w:val="24"/>
          <w:szCs w:val="24"/>
        </w:rPr>
        <w:t>01</w:t>
      </w:r>
      <w:r w:rsidRPr="004B11B2">
        <w:rPr>
          <w:rFonts w:ascii="Times New Roman" w:hAnsi="Times New Roman" w:cs="Times New Roman"/>
          <w:sz w:val="24"/>
          <w:szCs w:val="24"/>
        </w:rPr>
        <w:t xml:space="preserve">/2015-PMI, nos valores e condições estipulados pelo mesmo.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A entrega do objeto será realizada semanalmente, de acordo com a solicitação do CONTRATANTE e mediante a rotatividade entre os demais credenciados, a saber: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SEGUNDA – </w:t>
      </w:r>
      <w:r w:rsidRPr="004B11B2">
        <w:rPr>
          <w:rFonts w:ascii="Times New Roman" w:hAnsi="Times New Roman" w:cs="Times New Roman"/>
          <w:b/>
          <w:bCs/>
          <w:sz w:val="24"/>
          <w:szCs w:val="24"/>
        </w:rPr>
        <w:t>VINCULAÇÃO E VIGÊNCIA.</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b/>
          <w:sz w:val="24"/>
          <w:szCs w:val="24"/>
        </w:rPr>
        <w:t>2.1</w:t>
      </w:r>
      <w:r w:rsidRPr="004B11B2">
        <w:rPr>
          <w:rFonts w:ascii="Times New Roman" w:hAnsi="Times New Roman" w:cs="Times New Roman"/>
          <w:sz w:val="24"/>
          <w:szCs w:val="24"/>
        </w:rPr>
        <w:t>.</w:t>
      </w:r>
      <w:proofErr w:type="gramEnd"/>
      <w:r w:rsidRPr="004B11B2">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21F9E" w:rsidRPr="004B11B2" w:rsidRDefault="00F77799"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Chamada pública n° 001</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roofErr w:type="gramStart"/>
      <w:r w:rsidRPr="004B11B2">
        <w:rPr>
          <w:rFonts w:ascii="Times New Roman" w:hAnsi="Times New Roman" w:cs="Times New Roman"/>
          <w:sz w:val="24"/>
          <w:szCs w:val="24"/>
        </w:rPr>
        <w:t>b</w:t>
      </w:r>
      <w:proofErr w:type="gramEnd"/>
      <w:r w:rsidRPr="004B11B2">
        <w:rPr>
          <w:rFonts w:ascii="Times New Roman" w:hAnsi="Times New Roman" w:cs="Times New Roman"/>
          <w:sz w:val="24"/>
          <w:szCs w:val="24"/>
        </w:rPr>
        <w:t>- In</w:t>
      </w:r>
      <w:r w:rsidR="00F77799" w:rsidRPr="004B11B2">
        <w:rPr>
          <w:rFonts w:ascii="Times New Roman" w:hAnsi="Times New Roman" w:cs="Times New Roman"/>
          <w:sz w:val="24"/>
          <w:szCs w:val="24"/>
        </w:rPr>
        <w:t>exigibilidade de Licitação nº 001</w:t>
      </w:r>
      <w:r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2.2.</w:t>
      </w:r>
      <w:r w:rsidRPr="004B11B2">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2015.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2.3.</w:t>
      </w:r>
      <w:r w:rsidRPr="004B11B2">
        <w:rPr>
          <w:rFonts w:ascii="Times New Roman" w:hAnsi="Times New Roman" w:cs="Times New Roman"/>
          <w:sz w:val="24"/>
          <w:szCs w:val="24"/>
        </w:rPr>
        <w:t xml:space="preserve"> </w:t>
      </w:r>
      <w:proofErr w:type="gramStart"/>
      <w:r w:rsidRPr="004B11B2">
        <w:rPr>
          <w:rFonts w:ascii="Times New Roman" w:hAnsi="Times New Roman" w:cs="Times New Roman"/>
          <w:sz w:val="24"/>
          <w:szCs w:val="24"/>
        </w:rPr>
        <w:t>A(</w:t>
      </w:r>
      <w:proofErr w:type="gramEnd"/>
      <w:r w:rsidRPr="004B11B2">
        <w:rPr>
          <w:rFonts w:ascii="Times New Roman" w:hAnsi="Times New Roman" w:cs="Times New Roman"/>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2.4.</w:t>
      </w:r>
      <w:r w:rsidRPr="004B11B2">
        <w:rPr>
          <w:rFonts w:ascii="Times New Roman" w:hAnsi="Times New Roman" w:cs="Times New Roman"/>
          <w:sz w:val="24"/>
          <w:szCs w:val="24"/>
        </w:rPr>
        <w:t xml:space="preserve"> As condições estabelecidas no presente edital fazem parte integrante do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2.5. </w:t>
      </w:r>
      <w:r w:rsidRPr="004B11B2">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4B11B2">
        <w:rPr>
          <w:rFonts w:ascii="Times New Roman" w:hAnsi="Times New Roman" w:cs="Times New Roman"/>
          <w:sz w:val="24"/>
          <w:szCs w:val="24"/>
        </w:rPr>
        <w:t>sob pena</w:t>
      </w:r>
      <w:proofErr w:type="gramEnd"/>
      <w:r w:rsidRPr="004B11B2">
        <w:rPr>
          <w:rFonts w:ascii="Times New Roman" w:hAnsi="Times New Roman" w:cs="Times New Roman"/>
          <w:sz w:val="24"/>
          <w:szCs w:val="24"/>
        </w:rPr>
        <w:t xml:space="preserve"> de aplicação de penalidades e sanções, inclusive rescisão.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lastRenderedPageBreak/>
        <w:t xml:space="preserve">2.6. </w:t>
      </w:r>
      <w:r w:rsidRPr="004B11B2">
        <w:rPr>
          <w:rFonts w:ascii="Times New Roman" w:hAnsi="Times New Roman" w:cs="Times New Roman"/>
          <w:sz w:val="24"/>
          <w:szCs w:val="24"/>
        </w:rPr>
        <w:t xml:space="preserve">Para atender a seus interesses, a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bookmarkStart w:id="0" w:name="_GoBack"/>
      <w:bookmarkEnd w:id="0"/>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2.7. </w:t>
      </w:r>
      <w:r w:rsidRPr="004B11B2">
        <w:rPr>
          <w:rFonts w:ascii="Times New Roman" w:hAnsi="Times New Roman" w:cs="Times New Roman"/>
          <w:sz w:val="24"/>
          <w:szCs w:val="24"/>
        </w:rPr>
        <w:t xml:space="preserve">O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2.8. </w:t>
      </w:r>
      <w:r w:rsidRPr="004B11B2">
        <w:rPr>
          <w:rFonts w:ascii="Times New Roman" w:hAnsi="Times New Roman" w:cs="Times New Roman"/>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TERCEIRA – DA ENTREGA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3.1.</w:t>
      </w:r>
      <w:r w:rsidRPr="004B11B2">
        <w:rPr>
          <w:rFonts w:ascii="Times New Roman" w:hAnsi="Times New Roman" w:cs="Times New Roman"/>
          <w:sz w:val="24"/>
          <w:szCs w:val="24"/>
        </w:rPr>
        <w:t xml:space="preserve"> A entrega do objeto ora contratados deverá ser imediata assim que verificada sua necessidade e mediante solicitação/autorização do </w:t>
      </w:r>
      <w:proofErr w:type="gramStart"/>
      <w:r w:rsidRPr="004B11B2">
        <w:rPr>
          <w:rFonts w:ascii="Times New Roman" w:hAnsi="Times New Roman" w:cs="Times New Roman"/>
          <w:sz w:val="24"/>
          <w:szCs w:val="24"/>
        </w:rPr>
        <w:t>Secretário(</w:t>
      </w:r>
      <w:proofErr w:type="gramEnd"/>
      <w:r w:rsidRPr="004B11B2">
        <w:rPr>
          <w:rFonts w:ascii="Times New Roman" w:hAnsi="Times New Roman" w:cs="Times New Roman"/>
          <w:sz w:val="24"/>
          <w:szCs w:val="24"/>
        </w:rPr>
        <w:t xml:space="preserve">a) Municipal de Educação e Cultura da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-PR.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QUARTA – DAS CONDIÇÕES DE PAGAMENTO: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4.1. </w:t>
      </w:r>
      <w:r w:rsidRPr="004B11B2">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4B11B2">
        <w:rPr>
          <w:rFonts w:ascii="Times New Roman" w:hAnsi="Times New Roman" w:cs="Times New Roman"/>
          <w:sz w:val="24"/>
          <w:szCs w:val="24"/>
        </w:rPr>
        <w:t>efetuado, vedada</w:t>
      </w:r>
      <w:proofErr w:type="gramEnd"/>
      <w:r w:rsidRPr="004B11B2">
        <w:rPr>
          <w:rFonts w:ascii="Times New Roman" w:hAnsi="Times New Roman" w:cs="Times New Roman"/>
          <w:sz w:val="24"/>
          <w:szCs w:val="24"/>
        </w:rPr>
        <w:t xml:space="preserve"> a antecipação de pagamento, para cada faturamento.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4.2. </w:t>
      </w:r>
      <w:r w:rsidRPr="004B11B2">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4B11B2">
        <w:rPr>
          <w:rFonts w:ascii="Times New Roman" w:hAnsi="Times New Roman" w:cs="Times New Roman"/>
          <w:sz w:val="24"/>
          <w:szCs w:val="24"/>
        </w:rPr>
        <w:t>do contratado, vedada</w:t>
      </w:r>
      <w:proofErr w:type="gramEnd"/>
      <w:r w:rsidRPr="004B11B2">
        <w:rPr>
          <w:rFonts w:ascii="Times New Roman" w:hAnsi="Times New Roman" w:cs="Times New Roman"/>
          <w:sz w:val="24"/>
          <w:szCs w:val="24"/>
        </w:rPr>
        <w:t xml:space="preserve"> a emissão de boleto bancário para 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Estado do Paraná.</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4.3.</w:t>
      </w:r>
      <w:r w:rsidRPr="004B11B2">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 xml:space="preserve">CLÁUSULA </w:t>
      </w:r>
      <w:r w:rsidRPr="004B11B2">
        <w:rPr>
          <w:rFonts w:ascii="Times New Roman" w:hAnsi="Times New Roman" w:cs="Times New Roman"/>
          <w:b/>
          <w:sz w:val="24"/>
          <w:szCs w:val="24"/>
        </w:rPr>
        <w:tab/>
        <w:t>QUINTA – DO VALOR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5.1</w:t>
      </w:r>
      <w:r w:rsidRPr="004B11B2">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226B43">
        <w:rPr>
          <w:rFonts w:ascii="Times New Roman" w:hAnsi="Times New Roman" w:cs="Times New Roman"/>
          <w:sz w:val="24"/>
          <w:szCs w:val="24"/>
        </w:rPr>
        <w:t xml:space="preserve"> </w:t>
      </w:r>
      <w:r w:rsidR="00B361D3">
        <w:rPr>
          <w:rFonts w:ascii="Times New Roman" w:hAnsi="Times New Roman" w:cs="Times New Roman"/>
          <w:sz w:val="24"/>
          <w:szCs w:val="24"/>
        </w:rPr>
        <w:t>2.000,00</w:t>
      </w:r>
      <w:r w:rsidRPr="004B11B2">
        <w:rPr>
          <w:rFonts w:ascii="Times New Roman" w:hAnsi="Times New Roman" w:cs="Times New Roman"/>
          <w:sz w:val="24"/>
          <w:szCs w:val="24"/>
        </w:rPr>
        <w:t xml:space="preserve"> </w:t>
      </w:r>
      <w:r w:rsidR="00226B43">
        <w:rPr>
          <w:rFonts w:ascii="Times New Roman" w:hAnsi="Times New Roman" w:cs="Times New Roman"/>
          <w:sz w:val="24"/>
          <w:szCs w:val="24"/>
        </w:rPr>
        <w:t>(</w:t>
      </w:r>
      <w:r w:rsidR="00B361D3">
        <w:rPr>
          <w:rFonts w:ascii="Times New Roman" w:hAnsi="Times New Roman" w:cs="Times New Roman"/>
          <w:sz w:val="24"/>
          <w:szCs w:val="24"/>
        </w:rPr>
        <w:t>dois</w:t>
      </w:r>
      <w:r w:rsidR="00226B43">
        <w:rPr>
          <w:rFonts w:ascii="Times New Roman" w:hAnsi="Times New Roman" w:cs="Times New Roman"/>
          <w:sz w:val="24"/>
          <w:szCs w:val="24"/>
        </w:rPr>
        <w:t xml:space="preserve"> mil </w:t>
      </w:r>
      <w:r w:rsidR="00243F75">
        <w:rPr>
          <w:rFonts w:ascii="Times New Roman" w:hAnsi="Times New Roman" w:cs="Times New Roman"/>
          <w:sz w:val="24"/>
          <w:szCs w:val="24"/>
        </w:rPr>
        <w:t>reais</w:t>
      </w:r>
      <w:r w:rsidRPr="004B11B2">
        <w:rPr>
          <w:rFonts w:ascii="Times New Roman" w:hAnsi="Times New Roman" w:cs="Times New Roman"/>
          <w:sz w:val="24"/>
          <w:szCs w:val="24"/>
        </w:rPr>
        <w:t>), conforme listagem anexa a seguir:</w:t>
      </w:r>
    </w:p>
    <w:tbl>
      <w:tblPr>
        <w:tblW w:w="10699" w:type="dxa"/>
        <w:tblInd w:w="55" w:type="dxa"/>
        <w:tblLayout w:type="fixed"/>
        <w:tblCellMar>
          <w:left w:w="70" w:type="dxa"/>
          <w:right w:w="70" w:type="dxa"/>
        </w:tblCellMar>
        <w:tblLook w:val="04A0" w:firstRow="1" w:lastRow="0" w:firstColumn="1" w:lastColumn="0" w:noHBand="0" w:noVBand="1"/>
      </w:tblPr>
      <w:tblGrid>
        <w:gridCol w:w="1192"/>
        <w:gridCol w:w="1233"/>
        <w:gridCol w:w="1470"/>
        <w:gridCol w:w="849"/>
        <w:gridCol w:w="1120"/>
        <w:gridCol w:w="1008"/>
        <w:gridCol w:w="1351"/>
        <w:gridCol w:w="1100"/>
        <w:gridCol w:w="1376"/>
      </w:tblGrid>
      <w:tr w:rsidR="000E0061" w:rsidRPr="000E0061" w:rsidTr="000E0061">
        <w:trPr>
          <w:trHeight w:val="1200"/>
        </w:trPr>
        <w:tc>
          <w:tcPr>
            <w:tcW w:w="1192" w:type="dxa"/>
            <w:tcBorders>
              <w:top w:val="single" w:sz="4" w:space="0" w:color="auto"/>
              <w:left w:val="single" w:sz="4" w:space="0" w:color="auto"/>
              <w:bottom w:val="single" w:sz="4" w:space="0" w:color="auto"/>
              <w:right w:val="single" w:sz="4" w:space="0" w:color="auto"/>
            </w:tcBorders>
            <w:shd w:val="clear" w:color="000000" w:fill="A6A6A6"/>
            <w:hideMark/>
          </w:tcPr>
          <w:p w:rsidR="000E0061" w:rsidRPr="000E0061" w:rsidRDefault="000E0061" w:rsidP="000E0061">
            <w:pPr>
              <w:spacing w:after="0" w:line="240" w:lineRule="auto"/>
              <w:jc w:val="both"/>
              <w:rPr>
                <w:rFonts w:ascii="Arial" w:eastAsia="Times New Roman" w:hAnsi="Arial" w:cs="Arial"/>
                <w:b/>
                <w:bCs/>
                <w:color w:val="000000"/>
              </w:rPr>
            </w:pPr>
            <w:r w:rsidRPr="000E0061">
              <w:rPr>
                <w:rFonts w:ascii="Arial" w:eastAsia="Times New Roman" w:hAnsi="Arial" w:cs="Arial"/>
                <w:b/>
                <w:bCs/>
                <w:color w:val="000000"/>
              </w:rPr>
              <w:t>1. Nome do Agricultor Familiar</w:t>
            </w:r>
          </w:p>
        </w:tc>
        <w:tc>
          <w:tcPr>
            <w:tcW w:w="1233" w:type="dxa"/>
            <w:tcBorders>
              <w:top w:val="single" w:sz="4" w:space="0" w:color="auto"/>
              <w:left w:val="nil"/>
              <w:bottom w:val="single" w:sz="4" w:space="0" w:color="auto"/>
              <w:right w:val="single" w:sz="4" w:space="0" w:color="auto"/>
            </w:tcBorders>
            <w:shd w:val="clear" w:color="000000" w:fill="A6A6A6"/>
            <w:hideMark/>
          </w:tcPr>
          <w:p w:rsidR="000E0061" w:rsidRPr="000E0061" w:rsidRDefault="000E0061" w:rsidP="000E0061">
            <w:pPr>
              <w:spacing w:after="0" w:line="240" w:lineRule="auto"/>
              <w:jc w:val="both"/>
              <w:rPr>
                <w:rFonts w:ascii="Arial" w:eastAsia="Times New Roman" w:hAnsi="Arial" w:cs="Arial"/>
                <w:b/>
                <w:bCs/>
                <w:color w:val="000000"/>
              </w:rPr>
            </w:pPr>
            <w:r w:rsidRPr="000E0061">
              <w:rPr>
                <w:rFonts w:ascii="Arial" w:eastAsia="Times New Roman" w:hAnsi="Arial" w:cs="Arial"/>
                <w:b/>
                <w:bCs/>
                <w:color w:val="000000"/>
              </w:rPr>
              <w:t>2. CPF</w:t>
            </w:r>
          </w:p>
        </w:tc>
        <w:tc>
          <w:tcPr>
            <w:tcW w:w="1470" w:type="dxa"/>
            <w:tcBorders>
              <w:top w:val="single" w:sz="4" w:space="0" w:color="auto"/>
              <w:left w:val="nil"/>
              <w:bottom w:val="single" w:sz="4" w:space="0" w:color="auto"/>
              <w:right w:val="single" w:sz="4" w:space="0" w:color="auto"/>
            </w:tcBorders>
            <w:shd w:val="clear" w:color="000000" w:fill="A6A6A6"/>
            <w:hideMark/>
          </w:tcPr>
          <w:p w:rsidR="000E0061" w:rsidRPr="000E0061" w:rsidRDefault="000E0061" w:rsidP="000E0061">
            <w:pPr>
              <w:spacing w:after="0" w:line="240" w:lineRule="auto"/>
              <w:jc w:val="both"/>
              <w:rPr>
                <w:rFonts w:ascii="Arial" w:eastAsia="Times New Roman" w:hAnsi="Arial" w:cs="Arial"/>
                <w:b/>
                <w:bCs/>
                <w:color w:val="000000"/>
              </w:rPr>
            </w:pPr>
            <w:r w:rsidRPr="000E0061">
              <w:rPr>
                <w:rFonts w:ascii="Arial" w:eastAsia="Times New Roman" w:hAnsi="Arial" w:cs="Arial"/>
                <w:b/>
                <w:bCs/>
                <w:color w:val="000000"/>
              </w:rPr>
              <w:t>3. DAP</w:t>
            </w:r>
          </w:p>
        </w:tc>
        <w:tc>
          <w:tcPr>
            <w:tcW w:w="849" w:type="dxa"/>
            <w:tcBorders>
              <w:top w:val="nil"/>
              <w:left w:val="nil"/>
              <w:bottom w:val="single" w:sz="4" w:space="0" w:color="auto"/>
              <w:right w:val="single" w:sz="4" w:space="0" w:color="auto"/>
            </w:tcBorders>
            <w:shd w:val="clear" w:color="000000" w:fill="A6A6A6"/>
            <w:hideMark/>
          </w:tcPr>
          <w:p w:rsidR="000E0061" w:rsidRPr="000E0061" w:rsidRDefault="000E0061" w:rsidP="000E0061">
            <w:pPr>
              <w:spacing w:after="0" w:line="240" w:lineRule="auto"/>
              <w:jc w:val="center"/>
              <w:rPr>
                <w:rFonts w:ascii="Arial" w:eastAsia="Times New Roman" w:hAnsi="Arial" w:cs="Arial"/>
                <w:b/>
                <w:bCs/>
                <w:color w:val="000000"/>
              </w:rPr>
            </w:pPr>
            <w:r w:rsidRPr="000E0061">
              <w:rPr>
                <w:rFonts w:ascii="Arial" w:eastAsia="Times New Roman" w:hAnsi="Arial" w:cs="Arial"/>
                <w:b/>
                <w:bCs/>
                <w:color w:val="000000"/>
              </w:rPr>
              <w:t>ITEM</w:t>
            </w:r>
          </w:p>
        </w:tc>
        <w:tc>
          <w:tcPr>
            <w:tcW w:w="1120" w:type="dxa"/>
            <w:tcBorders>
              <w:top w:val="single" w:sz="4" w:space="0" w:color="auto"/>
              <w:left w:val="nil"/>
              <w:bottom w:val="single" w:sz="4" w:space="0" w:color="auto"/>
              <w:right w:val="single" w:sz="4" w:space="0" w:color="auto"/>
            </w:tcBorders>
            <w:shd w:val="clear" w:color="000000" w:fill="A6A6A6"/>
            <w:noWrap/>
            <w:hideMark/>
          </w:tcPr>
          <w:p w:rsidR="000E0061" w:rsidRPr="000E0061" w:rsidRDefault="000E0061" w:rsidP="000E0061">
            <w:pPr>
              <w:spacing w:after="0" w:line="240" w:lineRule="auto"/>
              <w:jc w:val="both"/>
              <w:rPr>
                <w:rFonts w:ascii="Arial" w:eastAsia="Times New Roman" w:hAnsi="Arial" w:cs="Arial"/>
                <w:b/>
                <w:bCs/>
                <w:color w:val="000000"/>
              </w:rPr>
            </w:pPr>
            <w:r w:rsidRPr="000E0061">
              <w:rPr>
                <w:rFonts w:ascii="Arial" w:eastAsia="Times New Roman" w:hAnsi="Arial" w:cs="Arial"/>
                <w:b/>
                <w:bCs/>
                <w:color w:val="000000"/>
              </w:rPr>
              <w:t>4. Produto</w:t>
            </w:r>
          </w:p>
        </w:tc>
        <w:tc>
          <w:tcPr>
            <w:tcW w:w="1008" w:type="dxa"/>
            <w:tcBorders>
              <w:top w:val="single" w:sz="4" w:space="0" w:color="auto"/>
              <w:left w:val="nil"/>
              <w:bottom w:val="single" w:sz="4" w:space="0" w:color="auto"/>
              <w:right w:val="single" w:sz="4" w:space="0" w:color="auto"/>
            </w:tcBorders>
            <w:shd w:val="clear" w:color="000000" w:fill="A6A6A6"/>
            <w:hideMark/>
          </w:tcPr>
          <w:p w:rsidR="000E0061" w:rsidRPr="000E0061" w:rsidRDefault="000E0061" w:rsidP="000E0061">
            <w:pPr>
              <w:spacing w:after="0" w:line="240" w:lineRule="auto"/>
              <w:jc w:val="both"/>
              <w:rPr>
                <w:rFonts w:ascii="Arial" w:eastAsia="Times New Roman" w:hAnsi="Arial" w:cs="Arial"/>
                <w:b/>
                <w:bCs/>
                <w:color w:val="000000"/>
              </w:rPr>
            </w:pPr>
            <w:r w:rsidRPr="000E0061">
              <w:rPr>
                <w:rFonts w:ascii="Arial" w:eastAsia="Times New Roman" w:hAnsi="Arial" w:cs="Arial"/>
                <w:b/>
                <w:bCs/>
                <w:color w:val="000000"/>
              </w:rPr>
              <w:t>5. Unidade</w:t>
            </w:r>
          </w:p>
        </w:tc>
        <w:tc>
          <w:tcPr>
            <w:tcW w:w="1351" w:type="dxa"/>
            <w:tcBorders>
              <w:top w:val="single" w:sz="4" w:space="0" w:color="auto"/>
              <w:left w:val="nil"/>
              <w:bottom w:val="single" w:sz="4" w:space="0" w:color="auto"/>
              <w:right w:val="single" w:sz="4" w:space="0" w:color="auto"/>
            </w:tcBorders>
            <w:shd w:val="clear" w:color="000000" w:fill="A6A6A6"/>
            <w:hideMark/>
          </w:tcPr>
          <w:p w:rsidR="000E0061" w:rsidRPr="000E0061" w:rsidRDefault="000E0061" w:rsidP="000E0061">
            <w:pPr>
              <w:spacing w:after="0" w:line="240" w:lineRule="auto"/>
              <w:jc w:val="both"/>
              <w:rPr>
                <w:rFonts w:ascii="Arial" w:eastAsia="Times New Roman" w:hAnsi="Arial" w:cs="Arial"/>
                <w:b/>
                <w:bCs/>
                <w:color w:val="000000"/>
              </w:rPr>
            </w:pPr>
            <w:r w:rsidRPr="000E0061">
              <w:rPr>
                <w:rFonts w:ascii="Arial" w:eastAsia="Times New Roman" w:hAnsi="Arial" w:cs="Arial"/>
                <w:b/>
                <w:bCs/>
                <w:color w:val="000000"/>
              </w:rPr>
              <w:t>6. Quantidade</w:t>
            </w:r>
          </w:p>
        </w:tc>
        <w:tc>
          <w:tcPr>
            <w:tcW w:w="1100" w:type="dxa"/>
            <w:tcBorders>
              <w:top w:val="single" w:sz="4" w:space="0" w:color="auto"/>
              <w:left w:val="nil"/>
              <w:bottom w:val="single" w:sz="4" w:space="0" w:color="auto"/>
              <w:right w:val="single" w:sz="4" w:space="0" w:color="auto"/>
            </w:tcBorders>
            <w:shd w:val="clear" w:color="000000" w:fill="A6A6A6"/>
            <w:noWrap/>
            <w:hideMark/>
          </w:tcPr>
          <w:p w:rsidR="000E0061" w:rsidRPr="000E0061" w:rsidRDefault="000E0061" w:rsidP="000E0061">
            <w:pPr>
              <w:spacing w:after="0" w:line="240" w:lineRule="auto"/>
              <w:jc w:val="both"/>
              <w:rPr>
                <w:rFonts w:ascii="Arial" w:eastAsia="Times New Roman" w:hAnsi="Arial" w:cs="Arial"/>
                <w:b/>
                <w:bCs/>
                <w:color w:val="000000"/>
              </w:rPr>
            </w:pPr>
            <w:proofErr w:type="spellStart"/>
            <w:r w:rsidRPr="000E0061">
              <w:rPr>
                <w:rFonts w:ascii="Arial" w:eastAsia="Times New Roman" w:hAnsi="Arial" w:cs="Arial"/>
                <w:b/>
                <w:bCs/>
                <w:color w:val="000000"/>
              </w:rPr>
              <w:t>Pço</w:t>
            </w:r>
            <w:proofErr w:type="spellEnd"/>
            <w:r w:rsidRPr="000E0061">
              <w:rPr>
                <w:rFonts w:ascii="Arial" w:eastAsia="Times New Roman" w:hAnsi="Arial" w:cs="Arial"/>
                <w:b/>
                <w:bCs/>
                <w:color w:val="000000"/>
              </w:rPr>
              <w:t xml:space="preserve"> Unit.</w:t>
            </w:r>
          </w:p>
        </w:tc>
        <w:tc>
          <w:tcPr>
            <w:tcW w:w="1376" w:type="dxa"/>
            <w:tcBorders>
              <w:top w:val="single" w:sz="4" w:space="0" w:color="auto"/>
              <w:left w:val="nil"/>
              <w:bottom w:val="single" w:sz="4" w:space="0" w:color="auto"/>
              <w:right w:val="single" w:sz="4" w:space="0" w:color="auto"/>
            </w:tcBorders>
            <w:shd w:val="clear" w:color="000000" w:fill="A6A6A6"/>
            <w:hideMark/>
          </w:tcPr>
          <w:p w:rsidR="000E0061" w:rsidRPr="000E0061" w:rsidRDefault="000E0061" w:rsidP="000E0061">
            <w:pPr>
              <w:spacing w:after="0" w:line="240" w:lineRule="auto"/>
              <w:jc w:val="both"/>
              <w:rPr>
                <w:rFonts w:ascii="Arial" w:eastAsia="Times New Roman" w:hAnsi="Arial" w:cs="Arial"/>
                <w:b/>
                <w:bCs/>
                <w:color w:val="000000"/>
              </w:rPr>
            </w:pPr>
            <w:proofErr w:type="spellStart"/>
            <w:r w:rsidRPr="000E0061">
              <w:rPr>
                <w:rFonts w:ascii="Arial" w:eastAsia="Times New Roman" w:hAnsi="Arial" w:cs="Arial"/>
                <w:b/>
                <w:bCs/>
                <w:color w:val="000000"/>
              </w:rPr>
              <w:t>Pço</w:t>
            </w:r>
            <w:proofErr w:type="spellEnd"/>
            <w:r w:rsidRPr="000E0061">
              <w:rPr>
                <w:rFonts w:ascii="Arial" w:eastAsia="Times New Roman" w:hAnsi="Arial" w:cs="Arial"/>
                <w:b/>
                <w:bCs/>
                <w:color w:val="000000"/>
              </w:rPr>
              <w:t xml:space="preserve"> Total</w:t>
            </w:r>
          </w:p>
        </w:tc>
      </w:tr>
      <w:tr w:rsidR="000E0061" w:rsidRPr="000E0061" w:rsidTr="000E0061">
        <w:trPr>
          <w:trHeight w:val="900"/>
        </w:trPr>
        <w:tc>
          <w:tcPr>
            <w:tcW w:w="1192" w:type="dxa"/>
            <w:tcBorders>
              <w:top w:val="nil"/>
              <w:left w:val="single" w:sz="4" w:space="0" w:color="auto"/>
              <w:bottom w:val="single" w:sz="4" w:space="0" w:color="auto"/>
              <w:right w:val="single" w:sz="4" w:space="0" w:color="auto"/>
            </w:tcBorders>
            <w:shd w:val="clear" w:color="auto" w:fill="auto"/>
            <w:vAlign w:val="bottom"/>
            <w:hideMark/>
          </w:tcPr>
          <w:p w:rsidR="000E0061" w:rsidRPr="000E0061" w:rsidRDefault="000E0061" w:rsidP="000E0061">
            <w:pPr>
              <w:spacing w:after="0" w:line="240" w:lineRule="auto"/>
              <w:rPr>
                <w:rFonts w:ascii="Calibri" w:eastAsia="Times New Roman" w:hAnsi="Calibri" w:cs="Calibri"/>
                <w:color w:val="000000"/>
              </w:rPr>
            </w:pPr>
            <w:r w:rsidRPr="000E0061">
              <w:rPr>
                <w:rFonts w:ascii="Calibri" w:eastAsia="Times New Roman" w:hAnsi="Calibri" w:cs="Calibri"/>
                <w:color w:val="000000"/>
              </w:rPr>
              <w:t>Sebastião C. Ramos</w:t>
            </w:r>
          </w:p>
        </w:tc>
        <w:tc>
          <w:tcPr>
            <w:tcW w:w="1233" w:type="dxa"/>
            <w:tcBorders>
              <w:top w:val="nil"/>
              <w:left w:val="nil"/>
              <w:bottom w:val="single" w:sz="4" w:space="0" w:color="auto"/>
              <w:right w:val="single" w:sz="4" w:space="0" w:color="auto"/>
            </w:tcBorders>
            <w:shd w:val="clear" w:color="auto" w:fill="auto"/>
            <w:vAlign w:val="bottom"/>
            <w:hideMark/>
          </w:tcPr>
          <w:p w:rsidR="000E0061" w:rsidRPr="000E0061" w:rsidRDefault="000E0061" w:rsidP="000E0061">
            <w:pPr>
              <w:spacing w:after="0" w:line="240" w:lineRule="auto"/>
              <w:rPr>
                <w:rFonts w:ascii="Calibri" w:eastAsia="Times New Roman" w:hAnsi="Calibri" w:cs="Calibri"/>
                <w:color w:val="000000"/>
              </w:rPr>
            </w:pPr>
            <w:r w:rsidRPr="000E0061">
              <w:rPr>
                <w:rFonts w:ascii="Calibri" w:eastAsia="Times New Roman" w:hAnsi="Calibri" w:cs="Calibri"/>
                <w:color w:val="000000"/>
              </w:rPr>
              <w:t>478.512.799-68</w:t>
            </w:r>
          </w:p>
        </w:tc>
        <w:tc>
          <w:tcPr>
            <w:tcW w:w="1470" w:type="dxa"/>
            <w:tcBorders>
              <w:top w:val="nil"/>
              <w:left w:val="nil"/>
              <w:bottom w:val="single" w:sz="4" w:space="0" w:color="auto"/>
              <w:right w:val="single" w:sz="4" w:space="0" w:color="auto"/>
            </w:tcBorders>
            <w:shd w:val="clear" w:color="auto" w:fill="auto"/>
            <w:vAlign w:val="bottom"/>
            <w:hideMark/>
          </w:tcPr>
          <w:p w:rsidR="000E0061" w:rsidRPr="000E0061" w:rsidRDefault="000E0061" w:rsidP="000E0061">
            <w:pPr>
              <w:spacing w:after="0" w:line="240" w:lineRule="auto"/>
              <w:rPr>
                <w:rFonts w:ascii="Calibri" w:eastAsia="Times New Roman" w:hAnsi="Calibri" w:cs="Calibri"/>
                <w:color w:val="000000"/>
              </w:rPr>
            </w:pPr>
            <w:r w:rsidRPr="000E0061">
              <w:rPr>
                <w:rFonts w:ascii="Calibri" w:eastAsia="Times New Roman" w:hAnsi="Calibri" w:cs="Calibri"/>
                <w:color w:val="000000"/>
              </w:rPr>
              <w:t>SDW 0711309859202404130322</w:t>
            </w:r>
          </w:p>
        </w:tc>
        <w:tc>
          <w:tcPr>
            <w:tcW w:w="849" w:type="dxa"/>
            <w:tcBorders>
              <w:top w:val="nil"/>
              <w:left w:val="nil"/>
              <w:bottom w:val="single" w:sz="4" w:space="0" w:color="auto"/>
              <w:right w:val="single" w:sz="4" w:space="0" w:color="auto"/>
            </w:tcBorders>
            <w:shd w:val="clear" w:color="auto" w:fill="auto"/>
            <w:vAlign w:val="center"/>
            <w:hideMark/>
          </w:tcPr>
          <w:p w:rsidR="000E0061" w:rsidRPr="000E0061" w:rsidRDefault="000E0061" w:rsidP="000E0061">
            <w:pPr>
              <w:spacing w:after="0" w:line="240" w:lineRule="auto"/>
              <w:jc w:val="center"/>
              <w:rPr>
                <w:rFonts w:ascii="Arial" w:eastAsia="Times New Roman" w:hAnsi="Arial" w:cs="Arial"/>
                <w:color w:val="000000"/>
              </w:rPr>
            </w:pPr>
            <w:proofErr w:type="gramStart"/>
            <w:r w:rsidRPr="000E0061">
              <w:rPr>
                <w:rFonts w:ascii="Arial" w:eastAsia="Times New Roman" w:hAnsi="Arial" w:cs="Arial"/>
                <w:color w:val="000000"/>
              </w:rPr>
              <w:t>8</w:t>
            </w:r>
            <w:proofErr w:type="gramEnd"/>
          </w:p>
        </w:tc>
        <w:tc>
          <w:tcPr>
            <w:tcW w:w="1120" w:type="dxa"/>
            <w:tcBorders>
              <w:top w:val="nil"/>
              <w:left w:val="nil"/>
              <w:bottom w:val="single" w:sz="4" w:space="0" w:color="auto"/>
              <w:right w:val="single" w:sz="4" w:space="0" w:color="auto"/>
            </w:tcBorders>
            <w:shd w:val="clear" w:color="auto" w:fill="auto"/>
            <w:hideMark/>
          </w:tcPr>
          <w:p w:rsidR="000E0061" w:rsidRPr="000E0061" w:rsidRDefault="000E0061" w:rsidP="000E0061">
            <w:pPr>
              <w:spacing w:after="0" w:line="240" w:lineRule="auto"/>
              <w:jc w:val="center"/>
              <w:rPr>
                <w:rFonts w:ascii="Arial" w:eastAsia="Times New Roman" w:hAnsi="Arial" w:cs="Arial"/>
                <w:color w:val="000000"/>
              </w:rPr>
            </w:pPr>
            <w:r w:rsidRPr="000E0061">
              <w:rPr>
                <w:rFonts w:ascii="Arial" w:eastAsia="Times New Roman" w:hAnsi="Arial" w:cs="Arial"/>
                <w:color w:val="000000"/>
              </w:rPr>
              <w:t>Carne bovina</w:t>
            </w:r>
          </w:p>
        </w:tc>
        <w:tc>
          <w:tcPr>
            <w:tcW w:w="1008" w:type="dxa"/>
            <w:tcBorders>
              <w:top w:val="nil"/>
              <w:left w:val="nil"/>
              <w:bottom w:val="single" w:sz="4" w:space="0" w:color="auto"/>
              <w:right w:val="single" w:sz="4" w:space="0" w:color="auto"/>
            </w:tcBorders>
            <w:shd w:val="clear" w:color="auto" w:fill="auto"/>
            <w:vAlign w:val="center"/>
            <w:hideMark/>
          </w:tcPr>
          <w:p w:rsidR="000E0061" w:rsidRPr="000E0061" w:rsidRDefault="000E0061" w:rsidP="000E0061">
            <w:pPr>
              <w:spacing w:after="0" w:line="240" w:lineRule="auto"/>
              <w:jc w:val="center"/>
              <w:rPr>
                <w:rFonts w:ascii="Arial" w:eastAsia="Times New Roman" w:hAnsi="Arial" w:cs="Arial"/>
                <w:color w:val="000000"/>
              </w:rPr>
            </w:pPr>
            <w:r w:rsidRPr="000E0061">
              <w:rPr>
                <w:rFonts w:ascii="Arial" w:eastAsia="Times New Roman" w:hAnsi="Arial" w:cs="Arial"/>
                <w:color w:val="000000"/>
              </w:rPr>
              <w:t>Kg</w:t>
            </w:r>
          </w:p>
        </w:tc>
        <w:tc>
          <w:tcPr>
            <w:tcW w:w="1351" w:type="dxa"/>
            <w:tcBorders>
              <w:top w:val="nil"/>
              <w:left w:val="nil"/>
              <w:bottom w:val="single" w:sz="4" w:space="0" w:color="auto"/>
              <w:right w:val="single" w:sz="4" w:space="0" w:color="auto"/>
            </w:tcBorders>
            <w:shd w:val="clear" w:color="auto" w:fill="auto"/>
            <w:vAlign w:val="center"/>
            <w:hideMark/>
          </w:tcPr>
          <w:p w:rsidR="000E0061" w:rsidRPr="000E0061" w:rsidRDefault="000E0061" w:rsidP="000E0061">
            <w:pPr>
              <w:spacing w:after="0" w:line="240" w:lineRule="auto"/>
              <w:jc w:val="center"/>
              <w:rPr>
                <w:rFonts w:ascii="Arial" w:eastAsia="Times New Roman" w:hAnsi="Arial" w:cs="Arial"/>
                <w:color w:val="000000"/>
              </w:rPr>
            </w:pPr>
            <w:r w:rsidRPr="000E0061">
              <w:rPr>
                <w:rFonts w:ascii="Arial" w:eastAsia="Times New Roman" w:hAnsi="Arial" w:cs="Arial"/>
                <w:color w:val="000000"/>
              </w:rPr>
              <w:t>1100</w:t>
            </w:r>
          </w:p>
        </w:tc>
        <w:tc>
          <w:tcPr>
            <w:tcW w:w="1100" w:type="dxa"/>
            <w:tcBorders>
              <w:top w:val="nil"/>
              <w:left w:val="nil"/>
              <w:bottom w:val="single" w:sz="4" w:space="0" w:color="auto"/>
              <w:right w:val="single" w:sz="4" w:space="0" w:color="auto"/>
            </w:tcBorders>
            <w:shd w:val="clear" w:color="auto" w:fill="auto"/>
            <w:vAlign w:val="center"/>
            <w:hideMark/>
          </w:tcPr>
          <w:p w:rsidR="000E0061" w:rsidRPr="000E0061" w:rsidRDefault="000E0061" w:rsidP="000E0061">
            <w:pPr>
              <w:spacing w:after="0" w:line="240" w:lineRule="auto"/>
              <w:jc w:val="center"/>
              <w:rPr>
                <w:rFonts w:ascii="Arial" w:eastAsia="Times New Roman" w:hAnsi="Arial" w:cs="Arial"/>
                <w:color w:val="000000"/>
              </w:rPr>
            </w:pPr>
            <w:r w:rsidRPr="000E0061">
              <w:rPr>
                <w:rFonts w:ascii="Arial" w:eastAsia="Times New Roman" w:hAnsi="Arial" w:cs="Arial"/>
                <w:color w:val="000000"/>
              </w:rPr>
              <w:t xml:space="preserve"> R$</w:t>
            </w:r>
            <w:proofErr w:type="gramStart"/>
            <w:r w:rsidRPr="000E0061">
              <w:rPr>
                <w:rFonts w:ascii="Arial" w:eastAsia="Times New Roman" w:hAnsi="Arial" w:cs="Arial"/>
                <w:color w:val="000000"/>
              </w:rPr>
              <w:t xml:space="preserve">   </w:t>
            </w:r>
            <w:proofErr w:type="gramEnd"/>
            <w:r w:rsidRPr="000E0061">
              <w:rPr>
                <w:rFonts w:ascii="Arial" w:eastAsia="Times New Roman" w:hAnsi="Arial" w:cs="Arial"/>
                <w:color w:val="000000"/>
              </w:rPr>
              <w:t xml:space="preserve">8,20 </w:t>
            </w:r>
          </w:p>
        </w:tc>
        <w:tc>
          <w:tcPr>
            <w:tcW w:w="1376" w:type="dxa"/>
            <w:tcBorders>
              <w:top w:val="nil"/>
              <w:left w:val="nil"/>
              <w:bottom w:val="single" w:sz="4" w:space="0" w:color="auto"/>
              <w:right w:val="single" w:sz="4" w:space="0" w:color="auto"/>
            </w:tcBorders>
            <w:shd w:val="clear" w:color="auto" w:fill="auto"/>
            <w:vAlign w:val="center"/>
            <w:hideMark/>
          </w:tcPr>
          <w:p w:rsidR="000E0061" w:rsidRPr="000E0061" w:rsidRDefault="000E0061" w:rsidP="000E0061">
            <w:pPr>
              <w:spacing w:after="0" w:line="240" w:lineRule="auto"/>
              <w:jc w:val="center"/>
              <w:rPr>
                <w:rFonts w:ascii="Arial" w:eastAsia="Times New Roman" w:hAnsi="Arial" w:cs="Arial"/>
                <w:color w:val="000000"/>
              </w:rPr>
            </w:pPr>
            <w:r w:rsidRPr="000E0061">
              <w:rPr>
                <w:rFonts w:ascii="Arial" w:eastAsia="Times New Roman" w:hAnsi="Arial" w:cs="Arial"/>
                <w:color w:val="000000"/>
              </w:rPr>
              <w:t xml:space="preserve"> R$</w:t>
            </w:r>
            <w:proofErr w:type="gramStart"/>
            <w:r w:rsidRPr="000E0061">
              <w:rPr>
                <w:rFonts w:ascii="Arial" w:eastAsia="Times New Roman" w:hAnsi="Arial" w:cs="Arial"/>
                <w:color w:val="000000"/>
              </w:rPr>
              <w:t xml:space="preserve">   </w:t>
            </w:r>
            <w:proofErr w:type="gramEnd"/>
            <w:r w:rsidRPr="000E0061">
              <w:rPr>
                <w:rFonts w:ascii="Arial" w:eastAsia="Times New Roman" w:hAnsi="Arial" w:cs="Arial"/>
                <w:color w:val="000000"/>
              </w:rPr>
              <w:t xml:space="preserve">9.020,00 </w:t>
            </w:r>
          </w:p>
        </w:tc>
      </w:tr>
      <w:tr w:rsidR="000E0061" w:rsidRPr="000E0061" w:rsidTr="000E0061">
        <w:trPr>
          <w:trHeight w:val="300"/>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0E0061" w:rsidRPr="000E0061" w:rsidRDefault="000E0061" w:rsidP="000E0061">
            <w:pPr>
              <w:spacing w:after="0" w:line="240" w:lineRule="auto"/>
              <w:rPr>
                <w:rFonts w:ascii="Calibri" w:eastAsia="Times New Roman" w:hAnsi="Calibri" w:cs="Calibri"/>
                <w:color w:val="000000"/>
              </w:rPr>
            </w:pPr>
            <w:r w:rsidRPr="000E0061">
              <w:rPr>
                <w:rFonts w:ascii="Calibri" w:eastAsia="Times New Roman" w:hAnsi="Calibri" w:cs="Calibri"/>
                <w:color w:val="000000"/>
              </w:rPr>
              <w:t> </w:t>
            </w:r>
          </w:p>
        </w:tc>
        <w:tc>
          <w:tcPr>
            <w:tcW w:w="1233" w:type="dxa"/>
            <w:tcBorders>
              <w:top w:val="nil"/>
              <w:left w:val="nil"/>
              <w:bottom w:val="single" w:sz="4" w:space="0" w:color="auto"/>
              <w:right w:val="single" w:sz="4" w:space="0" w:color="auto"/>
            </w:tcBorders>
            <w:shd w:val="clear" w:color="auto" w:fill="auto"/>
            <w:noWrap/>
            <w:vAlign w:val="bottom"/>
            <w:hideMark/>
          </w:tcPr>
          <w:p w:rsidR="000E0061" w:rsidRPr="000E0061" w:rsidRDefault="000E0061" w:rsidP="000E0061">
            <w:pPr>
              <w:spacing w:after="0" w:line="240" w:lineRule="auto"/>
              <w:rPr>
                <w:rFonts w:ascii="Calibri" w:eastAsia="Times New Roman" w:hAnsi="Calibri" w:cs="Calibri"/>
                <w:color w:val="000000"/>
              </w:rPr>
            </w:pPr>
            <w:r w:rsidRPr="000E0061">
              <w:rPr>
                <w:rFonts w:ascii="Calibri" w:eastAsia="Times New Roman" w:hAnsi="Calibri" w:cs="Calibri"/>
                <w:color w:val="000000"/>
              </w:rPr>
              <w:t> </w:t>
            </w:r>
          </w:p>
        </w:tc>
        <w:tc>
          <w:tcPr>
            <w:tcW w:w="1470" w:type="dxa"/>
            <w:tcBorders>
              <w:top w:val="nil"/>
              <w:left w:val="nil"/>
              <w:bottom w:val="single" w:sz="4" w:space="0" w:color="auto"/>
              <w:right w:val="single" w:sz="4" w:space="0" w:color="auto"/>
            </w:tcBorders>
            <w:shd w:val="clear" w:color="auto" w:fill="auto"/>
            <w:noWrap/>
            <w:vAlign w:val="bottom"/>
            <w:hideMark/>
          </w:tcPr>
          <w:p w:rsidR="000E0061" w:rsidRPr="000E0061" w:rsidRDefault="000E0061" w:rsidP="000E0061">
            <w:pPr>
              <w:spacing w:after="0" w:line="240" w:lineRule="auto"/>
              <w:rPr>
                <w:rFonts w:ascii="Calibri" w:eastAsia="Times New Roman" w:hAnsi="Calibri" w:cs="Calibri"/>
                <w:color w:val="000000"/>
              </w:rPr>
            </w:pPr>
            <w:r w:rsidRPr="000E0061">
              <w:rPr>
                <w:rFonts w:ascii="Calibri" w:eastAsia="Times New Roman" w:hAnsi="Calibri" w:cs="Calibri"/>
                <w:color w:val="000000"/>
              </w:rPr>
              <w:t> </w:t>
            </w:r>
          </w:p>
        </w:tc>
        <w:tc>
          <w:tcPr>
            <w:tcW w:w="849" w:type="dxa"/>
            <w:tcBorders>
              <w:top w:val="nil"/>
              <w:left w:val="nil"/>
              <w:bottom w:val="single" w:sz="4" w:space="0" w:color="auto"/>
              <w:right w:val="single" w:sz="4" w:space="0" w:color="auto"/>
            </w:tcBorders>
            <w:shd w:val="clear" w:color="000000" w:fill="A6A6A6"/>
            <w:vAlign w:val="center"/>
            <w:hideMark/>
          </w:tcPr>
          <w:p w:rsidR="000E0061" w:rsidRPr="000E0061" w:rsidRDefault="000E0061" w:rsidP="000E0061">
            <w:pPr>
              <w:spacing w:after="0" w:line="240" w:lineRule="auto"/>
              <w:jc w:val="right"/>
              <w:rPr>
                <w:rFonts w:ascii="Arial" w:eastAsia="Times New Roman" w:hAnsi="Arial" w:cs="Arial"/>
                <w:color w:val="000000"/>
              </w:rPr>
            </w:pPr>
            <w:r w:rsidRPr="000E0061">
              <w:rPr>
                <w:rFonts w:ascii="Arial" w:eastAsia="Times New Roman" w:hAnsi="Arial" w:cs="Arial"/>
                <w:color w:val="000000"/>
              </w:rPr>
              <w:t>TOTAL</w:t>
            </w:r>
          </w:p>
        </w:tc>
        <w:tc>
          <w:tcPr>
            <w:tcW w:w="1120" w:type="dxa"/>
            <w:tcBorders>
              <w:top w:val="nil"/>
              <w:left w:val="nil"/>
              <w:bottom w:val="single" w:sz="4" w:space="0" w:color="auto"/>
              <w:right w:val="single" w:sz="4" w:space="0" w:color="auto"/>
            </w:tcBorders>
            <w:shd w:val="clear" w:color="000000" w:fill="A6A6A6"/>
            <w:vAlign w:val="center"/>
            <w:hideMark/>
          </w:tcPr>
          <w:p w:rsidR="000E0061" w:rsidRPr="000E0061" w:rsidRDefault="000E0061" w:rsidP="000E0061">
            <w:pPr>
              <w:spacing w:after="0" w:line="240" w:lineRule="auto"/>
              <w:jc w:val="right"/>
              <w:rPr>
                <w:rFonts w:ascii="Arial" w:eastAsia="Times New Roman" w:hAnsi="Arial" w:cs="Arial"/>
                <w:color w:val="000000"/>
              </w:rPr>
            </w:pPr>
            <w:r w:rsidRPr="000E0061">
              <w:rPr>
                <w:rFonts w:ascii="Arial" w:eastAsia="Times New Roman" w:hAnsi="Arial" w:cs="Arial"/>
                <w:color w:val="000000"/>
              </w:rPr>
              <w:t> </w:t>
            </w:r>
          </w:p>
        </w:tc>
        <w:tc>
          <w:tcPr>
            <w:tcW w:w="1008" w:type="dxa"/>
            <w:tcBorders>
              <w:top w:val="nil"/>
              <w:left w:val="nil"/>
              <w:bottom w:val="single" w:sz="4" w:space="0" w:color="auto"/>
              <w:right w:val="single" w:sz="4" w:space="0" w:color="auto"/>
            </w:tcBorders>
            <w:shd w:val="clear" w:color="000000" w:fill="A6A6A6"/>
            <w:vAlign w:val="center"/>
            <w:hideMark/>
          </w:tcPr>
          <w:p w:rsidR="000E0061" w:rsidRPr="000E0061" w:rsidRDefault="000E0061" w:rsidP="000E0061">
            <w:pPr>
              <w:spacing w:after="0" w:line="240" w:lineRule="auto"/>
              <w:jc w:val="right"/>
              <w:rPr>
                <w:rFonts w:ascii="Arial" w:eastAsia="Times New Roman" w:hAnsi="Arial" w:cs="Arial"/>
                <w:color w:val="000000"/>
              </w:rPr>
            </w:pPr>
            <w:r w:rsidRPr="000E0061">
              <w:rPr>
                <w:rFonts w:ascii="Arial" w:eastAsia="Times New Roman" w:hAnsi="Arial" w:cs="Arial"/>
                <w:color w:val="000000"/>
              </w:rPr>
              <w:t> </w:t>
            </w:r>
          </w:p>
        </w:tc>
        <w:tc>
          <w:tcPr>
            <w:tcW w:w="1351" w:type="dxa"/>
            <w:tcBorders>
              <w:top w:val="nil"/>
              <w:left w:val="nil"/>
              <w:bottom w:val="single" w:sz="4" w:space="0" w:color="auto"/>
              <w:right w:val="single" w:sz="4" w:space="0" w:color="auto"/>
            </w:tcBorders>
            <w:shd w:val="clear" w:color="000000" w:fill="A6A6A6"/>
            <w:vAlign w:val="center"/>
            <w:hideMark/>
          </w:tcPr>
          <w:p w:rsidR="000E0061" w:rsidRPr="000E0061" w:rsidRDefault="000E0061" w:rsidP="000E0061">
            <w:pPr>
              <w:spacing w:after="0" w:line="240" w:lineRule="auto"/>
              <w:jc w:val="right"/>
              <w:rPr>
                <w:rFonts w:ascii="Arial" w:eastAsia="Times New Roman" w:hAnsi="Arial" w:cs="Arial"/>
                <w:color w:val="000000"/>
              </w:rPr>
            </w:pPr>
            <w:r w:rsidRPr="000E0061">
              <w:rPr>
                <w:rFonts w:ascii="Arial" w:eastAsia="Times New Roman" w:hAnsi="Arial" w:cs="Arial"/>
                <w:color w:val="000000"/>
              </w:rPr>
              <w:t> </w:t>
            </w:r>
          </w:p>
        </w:tc>
        <w:tc>
          <w:tcPr>
            <w:tcW w:w="1100" w:type="dxa"/>
            <w:tcBorders>
              <w:top w:val="nil"/>
              <w:left w:val="nil"/>
              <w:bottom w:val="single" w:sz="4" w:space="0" w:color="auto"/>
              <w:right w:val="single" w:sz="4" w:space="0" w:color="auto"/>
            </w:tcBorders>
            <w:shd w:val="clear" w:color="000000" w:fill="A6A6A6"/>
            <w:vAlign w:val="center"/>
            <w:hideMark/>
          </w:tcPr>
          <w:p w:rsidR="000E0061" w:rsidRPr="000E0061" w:rsidRDefault="000E0061" w:rsidP="000E0061">
            <w:pPr>
              <w:spacing w:after="0" w:line="240" w:lineRule="auto"/>
              <w:jc w:val="right"/>
              <w:rPr>
                <w:rFonts w:ascii="Arial" w:eastAsia="Times New Roman" w:hAnsi="Arial" w:cs="Arial"/>
                <w:color w:val="000000"/>
              </w:rPr>
            </w:pPr>
            <w:r w:rsidRPr="000E0061">
              <w:rPr>
                <w:rFonts w:ascii="Arial" w:eastAsia="Times New Roman" w:hAnsi="Arial" w:cs="Arial"/>
                <w:color w:val="000000"/>
              </w:rPr>
              <w:t> </w:t>
            </w:r>
          </w:p>
        </w:tc>
        <w:tc>
          <w:tcPr>
            <w:tcW w:w="1376" w:type="dxa"/>
            <w:tcBorders>
              <w:top w:val="nil"/>
              <w:left w:val="nil"/>
              <w:bottom w:val="single" w:sz="4" w:space="0" w:color="auto"/>
              <w:right w:val="single" w:sz="4" w:space="0" w:color="auto"/>
            </w:tcBorders>
            <w:shd w:val="clear" w:color="auto" w:fill="auto"/>
            <w:vAlign w:val="center"/>
            <w:hideMark/>
          </w:tcPr>
          <w:p w:rsidR="000E0061" w:rsidRPr="000E0061" w:rsidRDefault="000E0061" w:rsidP="000E0061">
            <w:pPr>
              <w:spacing w:after="0" w:line="240" w:lineRule="auto"/>
              <w:jc w:val="center"/>
              <w:rPr>
                <w:rFonts w:ascii="Arial" w:eastAsia="Times New Roman" w:hAnsi="Arial" w:cs="Arial"/>
                <w:color w:val="000000"/>
              </w:rPr>
            </w:pPr>
            <w:r w:rsidRPr="000E0061">
              <w:rPr>
                <w:rFonts w:ascii="Arial" w:eastAsia="Times New Roman" w:hAnsi="Arial" w:cs="Arial"/>
                <w:color w:val="000000"/>
              </w:rPr>
              <w:t xml:space="preserve"> R$</w:t>
            </w:r>
            <w:proofErr w:type="gramStart"/>
            <w:r w:rsidRPr="000E0061">
              <w:rPr>
                <w:rFonts w:ascii="Arial" w:eastAsia="Times New Roman" w:hAnsi="Arial" w:cs="Arial"/>
                <w:color w:val="000000"/>
              </w:rPr>
              <w:t xml:space="preserve">   </w:t>
            </w:r>
            <w:proofErr w:type="gramEnd"/>
            <w:r w:rsidRPr="000E0061">
              <w:rPr>
                <w:rFonts w:ascii="Arial" w:eastAsia="Times New Roman" w:hAnsi="Arial" w:cs="Arial"/>
                <w:color w:val="000000"/>
              </w:rPr>
              <w:t xml:space="preserve">9.020,00 </w:t>
            </w:r>
          </w:p>
        </w:tc>
      </w:tr>
    </w:tbl>
    <w:p w:rsidR="00F21F9E" w:rsidRDefault="000E0061" w:rsidP="00F21F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SEXTA - DAS SANÇÕES ADMINISTRATIVAS PARA O CASO DE INADIMPLEMENTO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sz w:val="24"/>
          <w:szCs w:val="24"/>
        </w:rPr>
        <w:t>7.1.</w:t>
      </w:r>
      <w:r w:rsidRPr="004B11B2">
        <w:rPr>
          <w:rFonts w:ascii="Times New Roman" w:hAnsi="Times New Roman" w:cs="Times New Roman"/>
          <w:sz w:val="24"/>
          <w:szCs w:val="24"/>
        </w:rPr>
        <w:t xml:space="preserve"> </w:t>
      </w:r>
      <w:r w:rsidRPr="004B11B2">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 </w:t>
      </w:r>
      <w:r w:rsidRPr="004B11B2">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4B11B2">
        <w:rPr>
          <w:rFonts w:ascii="Times New Roman" w:hAnsi="Times New Roman" w:cs="Times New Roman"/>
          <w:color w:val="000000"/>
          <w:sz w:val="24"/>
          <w:szCs w:val="24"/>
        </w:rPr>
        <w:t>poderá,</w:t>
      </w:r>
      <w:proofErr w:type="gramEnd"/>
      <w:r w:rsidRPr="004B11B2">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lastRenderedPageBreak/>
        <w:t>7.2.1.</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advertência</w:t>
      </w:r>
      <w:proofErr w:type="gramEnd"/>
      <w:r w:rsidRPr="004B11B2">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B11B2">
        <w:rPr>
          <w:rFonts w:ascii="Times New Roman" w:hAnsi="Times New Roman" w:cs="Times New Roman"/>
          <w:color w:val="000000"/>
          <w:sz w:val="24"/>
          <w:szCs w:val="24"/>
        </w:rPr>
        <w:t>Itambaracá</w:t>
      </w:r>
      <w:proofErr w:type="spellEnd"/>
      <w:r w:rsidRPr="004B11B2">
        <w:rPr>
          <w:rFonts w:ascii="Times New Roman" w:hAnsi="Times New Roman" w:cs="Times New Roman"/>
          <w:color w:val="000000"/>
          <w:sz w:val="24"/>
          <w:szCs w:val="24"/>
        </w:rPr>
        <w:t xml:space="preserve">.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7.2.2.</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multa</w:t>
      </w:r>
      <w:proofErr w:type="gramEnd"/>
      <w:r w:rsidRPr="004B11B2">
        <w:rPr>
          <w:rFonts w:ascii="Times New Roman" w:hAnsi="Times New Roman" w:cs="Times New Roman"/>
          <w:color w:val="000000"/>
          <w:sz w:val="24"/>
          <w:szCs w:val="24"/>
        </w:rPr>
        <w:t xml:space="preserve"> aplicadas das seguintes formas: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3% do valor total da Ordem de Fornecimento, no caso de entrega do objeto em desacordo com as especificações;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5% do valor total do Contrato, no caso de não haver </w:t>
      </w:r>
      <w:proofErr w:type="gramStart"/>
      <w:r w:rsidRPr="004B11B2">
        <w:rPr>
          <w:rFonts w:ascii="Times New Roman" w:hAnsi="Times New Roman" w:cs="Times New Roman"/>
          <w:color w:val="000000"/>
          <w:sz w:val="24"/>
          <w:szCs w:val="24"/>
        </w:rPr>
        <w:t>entrega</w:t>
      </w:r>
      <w:proofErr w:type="gramEnd"/>
      <w:r w:rsidRPr="004B11B2">
        <w:rPr>
          <w:rFonts w:ascii="Times New Roman" w:hAnsi="Times New Roman" w:cs="Times New Roman"/>
          <w:color w:val="000000"/>
          <w:sz w:val="24"/>
          <w:szCs w:val="24"/>
        </w:rPr>
        <w:t xml:space="preserve"> do objeto, caracterizando total inadimplemento;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2% (dois por cento) do valor total do Contrato, no caso da recusa injustificada em assinar o Contrato no prazo previsto;</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7.2.3. </w:t>
      </w:r>
      <w:proofErr w:type="gramStart"/>
      <w:r w:rsidRPr="004B11B2">
        <w:rPr>
          <w:rFonts w:ascii="Times New Roman" w:hAnsi="Times New Roman" w:cs="Times New Roman"/>
          <w:b/>
          <w:color w:val="000000"/>
          <w:sz w:val="24"/>
          <w:szCs w:val="24"/>
          <w:u w:val="single"/>
        </w:rPr>
        <w:t>suspensão</w:t>
      </w:r>
      <w:proofErr w:type="gramEnd"/>
      <w:r w:rsidRPr="004B11B2">
        <w:rPr>
          <w:rFonts w:ascii="Times New Roman" w:hAnsi="Times New Roman" w:cs="Times New Roman"/>
          <w:b/>
          <w:color w:val="000000"/>
          <w:sz w:val="24"/>
          <w:szCs w:val="24"/>
          <w:u w:val="single"/>
        </w:rPr>
        <w:t xml:space="preserve"> temporária</w:t>
      </w:r>
      <w:r w:rsidRPr="004B11B2">
        <w:rPr>
          <w:rFonts w:ascii="Times New Roman" w:hAnsi="Times New Roman" w:cs="Times New Roman"/>
          <w:color w:val="000000"/>
          <w:sz w:val="24"/>
          <w:szCs w:val="24"/>
          <w:u w:val="single"/>
        </w:rPr>
        <w:t xml:space="preserve"> </w:t>
      </w:r>
      <w:r w:rsidRPr="004B11B2">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Após advertência formal e cobrança de multa, se reincidente, sem justificativa, </w:t>
      </w:r>
      <w:proofErr w:type="gramStart"/>
      <w:r w:rsidRPr="004B11B2">
        <w:rPr>
          <w:rFonts w:ascii="Times New Roman" w:hAnsi="Times New Roman" w:cs="Times New Roman"/>
          <w:color w:val="000000"/>
          <w:sz w:val="24"/>
          <w:szCs w:val="24"/>
        </w:rPr>
        <w:t>na penalidades</w:t>
      </w:r>
      <w:proofErr w:type="gramEnd"/>
      <w:r w:rsidRPr="004B11B2">
        <w:rPr>
          <w:rFonts w:ascii="Times New Roman" w:hAnsi="Times New Roman" w:cs="Times New Roman"/>
          <w:color w:val="000000"/>
          <w:sz w:val="24"/>
          <w:szCs w:val="24"/>
        </w:rPr>
        <w:t xml:space="preserve"> avençadas no Contrato - 01 (um) ano de suspensão;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Não cumprir com a entrega, desobedecendo à solicitação por escrito do Contratante - 02 (dois) anos de suspensão. </w:t>
      </w:r>
    </w:p>
    <w:p w:rsidR="00F21F9E" w:rsidRPr="004B11B2" w:rsidRDefault="00F21F9E" w:rsidP="00F21F9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7.2.4.</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declaração</w:t>
      </w:r>
      <w:proofErr w:type="gramEnd"/>
      <w:r w:rsidRPr="004B11B2">
        <w:rPr>
          <w:rFonts w:ascii="Times New Roman" w:hAnsi="Times New Roman" w:cs="Times New Roman"/>
          <w:b/>
          <w:color w:val="000000"/>
          <w:sz w:val="24"/>
          <w:szCs w:val="24"/>
          <w:u w:val="single"/>
        </w:rPr>
        <w:t xml:space="preserve"> de inidoneidade</w:t>
      </w:r>
      <w:r w:rsidRPr="004B11B2">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 xml:space="preserve">7.3. </w:t>
      </w:r>
      <w:r w:rsidRPr="004B11B2">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4B11B2">
        <w:rPr>
          <w:rFonts w:ascii="Times New Roman" w:hAnsi="Times New Roman" w:cs="Times New Roman"/>
          <w:bCs/>
          <w:color w:val="000000"/>
          <w:sz w:val="24"/>
          <w:szCs w:val="24"/>
        </w:rPr>
        <w:t>Itambaracá</w:t>
      </w:r>
      <w:proofErr w:type="spellEnd"/>
      <w:r w:rsidRPr="004B11B2">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7.4.</w:t>
      </w:r>
      <w:r w:rsidRPr="004B11B2">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7.5</w:t>
      </w:r>
      <w:r w:rsidRPr="004B11B2">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SÉTIMA – </w:t>
      </w:r>
      <w:r w:rsidRPr="004B11B2">
        <w:rPr>
          <w:rFonts w:ascii="Times New Roman" w:hAnsi="Times New Roman" w:cs="Times New Roman"/>
          <w:b/>
          <w:bCs/>
          <w:sz w:val="24"/>
          <w:szCs w:val="24"/>
        </w:rPr>
        <w:t xml:space="preserve">DO </w:t>
      </w:r>
      <w:r w:rsidRPr="004B11B2">
        <w:rPr>
          <w:rFonts w:ascii="Times New Roman" w:hAnsi="Times New Roman" w:cs="Times New Roman"/>
          <w:b/>
          <w:sz w:val="24"/>
          <w:szCs w:val="24"/>
        </w:rPr>
        <w:t>DESCREDENCIAMENTO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7.1</w:t>
      </w:r>
      <w:r w:rsidRPr="004B11B2">
        <w:rPr>
          <w:rFonts w:ascii="Times New Roman" w:hAnsi="Times New Roman" w:cs="Times New Roman"/>
        </w:rPr>
        <w:t>. A qualquer tempo poderá ser alterado, suspenso ou cancelado o credenciamento do inscrito que deixar de satisfazer as exigências estabelecidas para o 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7.2.</w:t>
      </w:r>
      <w:r w:rsidRPr="004B11B2">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7.3.</w:t>
      </w:r>
      <w:r w:rsidRPr="004B11B2">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com antecedência mínima de 60 (sessenta) dias.</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7.4.</w:t>
      </w:r>
      <w:r w:rsidRPr="004B11B2">
        <w:rPr>
          <w:rFonts w:ascii="Times New Roman" w:hAnsi="Times New Roman" w:cs="Times New Roman"/>
          <w:sz w:val="24"/>
          <w:szCs w:val="24"/>
        </w:rPr>
        <w:t xml:space="preserve">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OITAVA – DOS RECURSOS FINANCEIROS: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8.1.</w:t>
      </w:r>
      <w:r w:rsidRPr="004B11B2">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NONA: OBRIGAÇÕES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9.1. </w:t>
      </w:r>
      <w:r w:rsidRPr="004B11B2">
        <w:rPr>
          <w:rFonts w:ascii="Times New Roman" w:hAnsi="Times New Roman" w:cs="Times New Roman"/>
          <w:sz w:val="24"/>
          <w:szCs w:val="24"/>
        </w:rPr>
        <w:t xml:space="preserve">O CONTRATADO FORNECEDOR deverá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9.2.</w:t>
      </w:r>
      <w:r w:rsidRPr="004B11B2">
        <w:rPr>
          <w:rFonts w:ascii="Times New Roman" w:hAnsi="Times New Roman" w:cs="Times New Roman"/>
          <w:sz w:val="24"/>
          <w:szCs w:val="24"/>
        </w:rPr>
        <w:t xml:space="preserve"> O CONTRATANTE se compromete em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 DAS DISPOSIÇÕES SUPLETIVAS: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10.1.</w:t>
      </w:r>
      <w:r w:rsidRPr="004B11B2">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PRIMEIRA – DO FORO: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11.1.</w:t>
      </w:r>
      <w:r w:rsidRPr="004B11B2">
        <w:rPr>
          <w:rFonts w:ascii="Times New Roman" w:hAnsi="Times New Roman" w:cs="Times New Roman"/>
          <w:sz w:val="24"/>
          <w:szCs w:val="24"/>
        </w:rPr>
        <w:t xml:space="preserve"> Fica eleito o Foro da Comarca de Andirá-</w:t>
      </w:r>
      <w:proofErr w:type="spellStart"/>
      <w:r w:rsidRPr="004B11B2">
        <w:rPr>
          <w:rFonts w:ascii="Times New Roman" w:hAnsi="Times New Roman" w:cs="Times New Roman"/>
          <w:sz w:val="24"/>
          <w:szCs w:val="24"/>
        </w:rPr>
        <w:t>Pr</w:t>
      </w:r>
      <w:proofErr w:type="spellEnd"/>
      <w:r w:rsidRPr="004B11B2">
        <w:rPr>
          <w:rFonts w:ascii="Times New Roman" w:hAnsi="Times New Roman" w:cs="Times New Roman"/>
          <w:sz w:val="24"/>
          <w:szCs w:val="24"/>
        </w:rPr>
        <w:t>, para dirimir quaisquer dúvidas ou questões oriundas do presente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4B11B2" w:rsidRPr="004B11B2" w:rsidRDefault="004B11B2"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F21F9E" w:rsidRPr="004B11B2" w:rsidRDefault="00F21F9E" w:rsidP="00F21F9E">
      <w:pPr>
        <w:pStyle w:val="ParagraphStyle"/>
        <w:jc w:val="center"/>
        <w:rPr>
          <w:rFonts w:ascii="Times New Roman" w:hAnsi="Times New Roman" w:cs="Times New Roman"/>
        </w:rPr>
      </w:pPr>
      <w:proofErr w:type="spellStart"/>
      <w:r w:rsidRPr="004B11B2">
        <w:rPr>
          <w:rFonts w:ascii="Times New Roman" w:hAnsi="Times New Roman" w:cs="Times New Roman"/>
        </w:rPr>
        <w:t>Itambaracá</w:t>
      </w:r>
      <w:proofErr w:type="spellEnd"/>
      <w:r w:rsidRPr="004B11B2">
        <w:rPr>
          <w:rFonts w:ascii="Times New Roman" w:hAnsi="Times New Roman" w:cs="Times New Roman"/>
        </w:rPr>
        <w:t xml:space="preserve">, </w:t>
      </w:r>
      <w:r w:rsidR="004B11B2" w:rsidRPr="004B11B2">
        <w:rPr>
          <w:rFonts w:ascii="Times New Roman" w:hAnsi="Times New Roman" w:cs="Times New Roman"/>
        </w:rPr>
        <w:t>22 de junho</w:t>
      </w:r>
      <w:r w:rsidRPr="004B11B2">
        <w:rPr>
          <w:rFonts w:ascii="Times New Roman" w:hAnsi="Times New Roman" w:cs="Times New Roman"/>
        </w:rPr>
        <w:t xml:space="preserve"> de 2015.</w:t>
      </w:r>
    </w:p>
    <w:p w:rsidR="00F21F9E" w:rsidRPr="004B11B2" w:rsidRDefault="00F21F9E"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___________________________                                                                  ___________________</w:t>
      </w:r>
      <w:r w:rsidR="00243F75">
        <w:rPr>
          <w:rFonts w:ascii="Times New Roman" w:eastAsia="Times New Roman" w:hAnsi="Times New Roman" w:cs="Times New Roman"/>
          <w:sz w:val="24"/>
          <w:szCs w:val="24"/>
        </w:rPr>
        <w:t>_____</w:t>
      </w:r>
      <w:r w:rsidRPr="004B11B2">
        <w:rPr>
          <w:rFonts w:ascii="Times New Roman" w:eastAsia="Times New Roman" w:hAnsi="Times New Roman" w:cs="Times New Roman"/>
          <w:sz w:val="24"/>
          <w:szCs w:val="24"/>
        </w:rPr>
        <w:t xml:space="preserve"> </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Amarildo Tostes                                                                                              </w:t>
      </w:r>
      <w:r w:rsidR="000E0061">
        <w:rPr>
          <w:rFonts w:ascii="Times New Roman" w:eastAsiaTheme="minorHAnsi" w:hAnsi="Times New Roman" w:cs="Times New Roman"/>
          <w:sz w:val="24"/>
          <w:szCs w:val="24"/>
          <w:lang w:eastAsia="en-US"/>
        </w:rPr>
        <w:t>Sebastião Custódio Ramos</w:t>
      </w:r>
      <w:r w:rsidRPr="004B11B2">
        <w:rPr>
          <w:rFonts w:ascii="Times New Roman" w:eastAsia="Times New Roman" w:hAnsi="Times New Roman" w:cs="Times New Roman"/>
          <w:sz w:val="24"/>
          <w:szCs w:val="24"/>
        </w:rPr>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CONTRATANTE</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CONTRATADA</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_________________________</w:t>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Daiana Alves de Lima Ramos </w:t>
      </w:r>
      <w:r w:rsidRPr="004B11B2">
        <w:rPr>
          <w:rFonts w:ascii="Times New Roman" w:eastAsia="Times New Roman" w:hAnsi="Times New Roman" w:cs="Times New Roman"/>
          <w:sz w:val="24"/>
          <w:szCs w:val="24"/>
        </w:rPr>
        <w:tab/>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proofErr w:type="spellStart"/>
      <w:r w:rsidRPr="004B11B2">
        <w:rPr>
          <w:rFonts w:ascii="Times New Roman" w:eastAsia="Times New Roman" w:hAnsi="Times New Roman" w:cs="Times New Roman"/>
          <w:sz w:val="24"/>
          <w:szCs w:val="24"/>
        </w:rPr>
        <w:t>Adv.º</w:t>
      </w:r>
      <w:proofErr w:type="spellEnd"/>
      <w:r w:rsidRPr="004B11B2">
        <w:rPr>
          <w:rFonts w:ascii="Times New Roman" w:eastAsia="Times New Roman" w:hAnsi="Times New Roman" w:cs="Times New Roman"/>
          <w:sz w:val="24"/>
          <w:szCs w:val="24"/>
        </w:rPr>
        <w:t>/OAB/</w:t>
      </w:r>
      <w:proofErr w:type="gramStart"/>
      <w:r w:rsidRPr="004B11B2">
        <w:rPr>
          <w:rFonts w:ascii="Times New Roman" w:eastAsia="Times New Roman" w:hAnsi="Times New Roman" w:cs="Times New Roman"/>
          <w:sz w:val="24"/>
          <w:szCs w:val="24"/>
        </w:rPr>
        <w:t>PR:</w:t>
      </w:r>
      <w:proofErr w:type="gramEnd"/>
      <w:r w:rsidRPr="004B11B2">
        <w:rPr>
          <w:rFonts w:ascii="Times New Roman" w:eastAsia="Times New Roman" w:hAnsi="Times New Roman" w:cs="Times New Roman"/>
          <w:sz w:val="24"/>
          <w:szCs w:val="24"/>
        </w:rPr>
        <w:t>54015</w:t>
      </w:r>
    </w:p>
    <w:p w:rsidR="004B11B2" w:rsidRPr="004B11B2" w:rsidRDefault="004B11B2" w:rsidP="004B11B2">
      <w:pPr>
        <w:tabs>
          <w:tab w:val="left" w:pos="0"/>
        </w:tabs>
        <w:spacing w:after="0" w:line="240" w:lineRule="auto"/>
        <w:jc w:val="both"/>
        <w:rPr>
          <w:rFonts w:ascii="Times New Roman" w:eastAsia="Times New Roman" w:hAnsi="Times New Roman" w:cs="Times New Roman"/>
          <w:b/>
          <w:sz w:val="24"/>
          <w:szCs w:val="24"/>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b/>
          <w:bCs/>
          <w:sz w:val="24"/>
          <w:szCs w:val="24"/>
        </w:rPr>
        <w:t>TESTEMUNHAS:</w:t>
      </w:r>
      <w:r w:rsidRPr="004B11B2">
        <w:rPr>
          <w:rFonts w:ascii="Times New Roman" w:eastAsia="Times New Roman" w:hAnsi="Times New Roman" w:cs="Times New Roman"/>
          <w:sz w:val="24"/>
          <w:szCs w:val="24"/>
        </w:rPr>
        <w:t>_________________________                                     ____________________________</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w:t>
      </w:r>
      <w:proofErr w:type="spellStart"/>
      <w:proofErr w:type="gramStart"/>
      <w:r w:rsidRPr="004B11B2">
        <w:rPr>
          <w:rFonts w:ascii="Times New Roman" w:eastAsia="Times New Roman" w:hAnsi="Times New Roman" w:cs="Times New Roman"/>
          <w:sz w:val="24"/>
          <w:szCs w:val="24"/>
        </w:rPr>
        <w:t>Nome:</w:t>
      </w:r>
      <w:proofErr w:type="gramEnd"/>
      <w:r w:rsidRPr="004B11B2">
        <w:rPr>
          <w:rFonts w:ascii="Times New Roman" w:eastAsia="Times New Roman" w:hAnsi="Times New Roman" w:cs="Times New Roman"/>
          <w:sz w:val="24"/>
          <w:szCs w:val="24"/>
        </w:rPr>
        <w:t>Claudia</w:t>
      </w:r>
      <w:proofErr w:type="spellEnd"/>
      <w:r w:rsidRPr="004B11B2">
        <w:rPr>
          <w:rFonts w:ascii="Times New Roman" w:eastAsia="Times New Roman" w:hAnsi="Times New Roman" w:cs="Times New Roman"/>
          <w:sz w:val="24"/>
          <w:szCs w:val="24"/>
        </w:rPr>
        <w:t xml:space="preserve"> Mariel </w:t>
      </w:r>
      <w:proofErr w:type="spellStart"/>
      <w:r w:rsidRPr="004B11B2">
        <w:rPr>
          <w:rFonts w:ascii="Times New Roman" w:eastAsia="Times New Roman" w:hAnsi="Times New Roman" w:cs="Times New Roman"/>
          <w:sz w:val="24"/>
          <w:szCs w:val="24"/>
        </w:rPr>
        <w:t>Parralego</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Nome:Maria</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Leodice</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Jussiani</w:t>
      </w:r>
      <w:proofErr w:type="spellEnd"/>
      <w:r w:rsidRPr="004B11B2">
        <w:rPr>
          <w:rFonts w:ascii="Times New Roman" w:eastAsia="Times New Roman" w:hAnsi="Times New Roman" w:cs="Times New Roman"/>
          <w:sz w:val="24"/>
          <w:szCs w:val="24"/>
        </w:rPr>
        <w:t xml:space="preserve"> Dias</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CPF: 735.547.079-53                                                     CPF:</w:t>
      </w:r>
      <w:proofErr w:type="gramStart"/>
      <w:r w:rsidRPr="004B11B2">
        <w:rPr>
          <w:rFonts w:ascii="Times New Roman" w:eastAsia="Times New Roman" w:hAnsi="Times New Roman" w:cs="Times New Roman"/>
          <w:sz w:val="24"/>
          <w:szCs w:val="24"/>
        </w:rPr>
        <w:t xml:space="preserve">  </w:t>
      </w:r>
      <w:proofErr w:type="gramEnd"/>
      <w:r w:rsidRPr="004B11B2">
        <w:rPr>
          <w:rFonts w:ascii="Times New Roman" w:eastAsia="Times New Roman" w:hAnsi="Times New Roman" w:cs="Times New Roman"/>
          <w:sz w:val="24"/>
          <w:szCs w:val="24"/>
        </w:rPr>
        <w:t>917.227.309-78</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235EFD" w:rsidRDefault="004B11B2" w:rsidP="00F21F9E">
      <w:pPr>
        <w:pStyle w:val="ParagraphStyle"/>
        <w:jc w:val="center"/>
      </w:pPr>
    </w:p>
    <w:sectPr w:rsidR="004B11B2" w:rsidRPr="00235EFD" w:rsidSect="008C3920">
      <w:headerReference w:type="default" r:id="rId8"/>
      <w:footerReference w:type="default" r:id="rId9"/>
      <w:pgSz w:w="11906" w:h="16838"/>
      <w:pgMar w:top="1417"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FCD" w:rsidRDefault="00D50FCD" w:rsidP="00F21F9E">
      <w:pPr>
        <w:spacing w:after="0" w:line="240" w:lineRule="auto"/>
      </w:pPr>
      <w:r>
        <w:separator/>
      </w:r>
    </w:p>
  </w:endnote>
  <w:endnote w:type="continuationSeparator" w:id="0">
    <w:p w:rsidR="00D50FCD" w:rsidRDefault="00D50FCD" w:rsidP="00F2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017982"/>
      <w:docPartObj>
        <w:docPartGallery w:val="Page Numbers (Bottom of Page)"/>
        <w:docPartUnique/>
      </w:docPartObj>
    </w:sdtPr>
    <w:sdtContent>
      <w:p w:rsidR="005F7DBB" w:rsidRDefault="005F7DBB">
        <w:pPr>
          <w:pStyle w:val="Rodap"/>
          <w:jc w:val="right"/>
        </w:pPr>
        <w:r>
          <w:fldChar w:fldCharType="begin"/>
        </w:r>
        <w:r>
          <w:instrText>PAGE   \* MERGEFORMAT</w:instrText>
        </w:r>
        <w:r>
          <w:fldChar w:fldCharType="separate"/>
        </w:r>
        <w:r>
          <w:rPr>
            <w:noProof/>
          </w:rPr>
          <w:t>4</w:t>
        </w:r>
        <w:r>
          <w:fldChar w:fldCharType="end"/>
        </w:r>
        <w:r>
          <w:t>/4</w:t>
        </w:r>
      </w:p>
    </w:sdtContent>
  </w:sdt>
  <w:p w:rsidR="005F7DBB" w:rsidRDefault="005F7D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FCD" w:rsidRDefault="00D50FCD" w:rsidP="00F21F9E">
      <w:pPr>
        <w:spacing w:after="0" w:line="240" w:lineRule="auto"/>
      </w:pPr>
      <w:r>
        <w:separator/>
      </w:r>
    </w:p>
  </w:footnote>
  <w:footnote w:type="continuationSeparator" w:id="0">
    <w:p w:rsidR="00D50FCD" w:rsidRDefault="00D50FCD" w:rsidP="00F21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9E" w:rsidRPr="00E91416" w:rsidRDefault="00D50FCD" w:rsidP="00F21F9E">
    <w:pPr>
      <w:spacing w:after="0" w:line="240" w:lineRule="auto"/>
      <w:jc w:val="center"/>
      <w:rPr>
        <w:rFonts w:ascii="Times New Roman" w:eastAsia="MS Mincho" w:hAnsi="Times New Roman" w:cs="Times New Roman"/>
        <w:b/>
        <w:bCs/>
        <w:sz w:val="24"/>
        <w:szCs w:val="24"/>
      </w:rPr>
    </w:pPr>
    <w:r>
      <w:rPr>
        <w:rFonts w:ascii="Times New Roman" w:eastAsiaTheme="minorHAnsi" w:hAnsi="Times New Roman" w:cs="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496483906" r:id="rId2"/>
      </w:pict>
    </w:r>
    <w:r w:rsidR="00F21F9E">
      <w:rPr>
        <w:rFonts w:ascii="Times New Roman" w:hAnsi="Times New Roman" w:cs="Times New Roman"/>
        <w:b/>
        <w:bCs/>
        <w:sz w:val="24"/>
        <w:szCs w:val="24"/>
      </w:rPr>
      <w:t>MUNICÍPIO</w:t>
    </w:r>
    <w:r w:rsidR="00F21F9E" w:rsidRPr="00E91416">
      <w:rPr>
        <w:rFonts w:ascii="Times New Roman" w:hAnsi="Times New Roman" w:cs="Times New Roman"/>
        <w:b/>
        <w:bCs/>
        <w:sz w:val="24"/>
        <w:szCs w:val="24"/>
      </w:rPr>
      <w:t xml:space="preserve"> DE ITAMBARACÁ</w:t>
    </w:r>
  </w:p>
  <w:p w:rsidR="00F21F9E" w:rsidRDefault="00F21F9E" w:rsidP="00F21F9E">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21F9E" w:rsidRDefault="00F21F9E" w:rsidP="00F21F9E">
    <w:pPr>
      <w:pStyle w:val="Cabealho"/>
    </w:pPr>
    <w:r>
      <w:rPr>
        <w:rFonts w:ascii="Times New Roman" w:hAnsi="Times New Roman" w:cs="Times New Roman"/>
        <w:b/>
        <w:bCs/>
        <w:sz w:val="24"/>
        <w:szCs w:val="24"/>
      </w:rP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9E"/>
    <w:rsid w:val="00094A8C"/>
    <w:rsid w:val="000E0061"/>
    <w:rsid w:val="00226B43"/>
    <w:rsid w:val="00243F75"/>
    <w:rsid w:val="004B11B2"/>
    <w:rsid w:val="005F7DBB"/>
    <w:rsid w:val="00622DB4"/>
    <w:rsid w:val="00674611"/>
    <w:rsid w:val="008C3920"/>
    <w:rsid w:val="009F317C"/>
    <w:rsid w:val="00B361D3"/>
    <w:rsid w:val="00D50FCD"/>
    <w:rsid w:val="00ED08F7"/>
    <w:rsid w:val="00EF744E"/>
    <w:rsid w:val="00F21F9E"/>
    <w:rsid w:val="00F77799"/>
    <w:rsid w:val="00FC20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4869">
      <w:bodyDiv w:val="1"/>
      <w:marLeft w:val="0"/>
      <w:marRight w:val="0"/>
      <w:marTop w:val="0"/>
      <w:marBottom w:val="0"/>
      <w:divBdr>
        <w:top w:val="none" w:sz="0" w:space="0" w:color="auto"/>
        <w:left w:val="none" w:sz="0" w:space="0" w:color="auto"/>
        <w:bottom w:val="none" w:sz="0" w:space="0" w:color="auto"/>
        <w:right w:val="none" w:sz="0" w:space="0" w:color="auto"/>
      </w:divBdr>
    </w:div>
    <w:div w:id="617613758">
      <w:bodyDiv w:val="1"/>
      <w:marLeft w:val="0"/>
      <w:marRight w:val="0"/>
      <w:marTop w:val="0"/>
      <w:marBottom w:val="0"/>
      <w:divBdr>
        <w:top w:val="none" w:sz="0" w:space="0" w:color="auto"/>
        <w:left w:val="none" w:sz="0" w:space="0" w:color="auto"/>
        <w:bottom w:val="none" w:sz="0" w:space="0" w:color="auto"/>
        <w:right w:val="none" w:sz="0" w:space="0" w:color="auto"/>
      </w:divBdr>
    </w:div>
    <w:div w:id="670568757">
      <w:bodyDiv w:val="1"/>
      <w:marLeft w:val="0"/>
      <w:marRight w:val="0"/>
      <w:marTop w:val="0"/>
      <w:marBottom w:val="0"/>
      <w:divBdr>
        <w:top w:val="none" w:sz="0" w:space="0" w:color="auto"/>
        <w:left w:val="none" w:sz="0" w:space="0" w:color="auto"/>
        <w:bottom w:val="none" w:sz="0" w:space="0" w:color="auto"/>
        <w:right w:val="none" w:sz="0" w:space="0" w:color="auto"/>
      </w:divBdr>
    </w:div>
    <w:div w:id="769394138">
      <w:bodyDiv w:val="1"/>
      <w:marLeft w:val="0"/>
      <w:marRight w:val="0"/>
      <w:marTop w:val="0"/>
      <w:marBottom w:val="0"/>
      <w:divBdr>
        <w:top w:val="none" w:sz="0" w:space="0" w:color="auto"/>
        <w:left w:val="none" w:sz="0" w:space="0" w:color="auto"/>
        <w:bottom w:val="none" w:sz="0" w:space="0" w:color="auto"/>
        <w:right w:val="none" w:sz="0" w:space="0" w:color="auto"/>
      </w:divBdr>
    </w:div>
    <w:div w:id="774405607">
      <w:bodyDiv w:val="1"/>
      <w:marLeft w:val="0"/>
      <w:marRight w:val="0"/>
      <w:marTop w:val="0"/>
      <w:marBottom w:val="0"/>
      <w:divBdr>
        <w:top w:val="none" w:sz="0" w:space="0" w:color="auto"/>
        <w:left w:val="none" w:sz="0" w:space="0" w:color="auto"/>
        <w:bottom w:val="none" w:sz="0" w:space="0" w:color="auto"/>
        <w:right w:val="none" w:sz="0" w:space="0" w:color="auto"/>
      </w:divBdr>
    </w:div>
    <w:div w:id="887450411">
      <w:bodyDiv w:val="1"/>
      <w:marLeft w:val="0"/>
      <w:marRight w:val="0"/>
      <w:marTop w:val="0"/>
      <w:marBottom w:val="0"/>
      <w:divBdr>
        <w:top w:val="none" w:sz="0" w:space="0" w:color="auto"/>
        <w:left w:val="none" w:sz="0" w:space="0" w:color="auto"/>
        <w:bottom w:val="none" w:sz="0" w:space="0" w:color="auto"/>
        <w:right w:val="none" w:sz="0" w:space="0" w:color="auto"/>
      </w:divBdr>
    </w:div>
    <w:div w:id="20866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1955</Words>
  <Characters>10561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3</cp:revision>
  <dcterms:created xsi:type="dcterms:W3CDTF">2015-06-22T14:04:00Z</dcterms:created>
  <dcterms:modified xsi:type="dcterms:W3CDTF">2015-06-22T16:12:00Z</dcterms:modified>
</cp:coreProperties>
</file>