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0D" w:rsidRPr="000676B2" w:rsidRDefault="000676B2" w:rsidP="000676B2">
      <w:pPr>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 xml:space="preserve">                                                                  </w:t>
      </w:r>
      <w:r w:rsidR="00C62A0D" w:rsidRPr="000676B2">
        <w:rPr>
          <w:rFonts w:ascii="Times New Roman" w:eastAsia="Calibri" w:hAnsi="Times New Roman" w:cs="Times New Roman"/>
          <w:bCs/>
          <w:sz w:val="24"/>
          <w:szCs w:val="24"/>
        </w:rPr>
        <w:t>Contrato nº 041/2015</w:t>
      </w:r>
    </w:p>
    <w:p w:rsidR="00C62A0D" w:rsidRPr="000676B2" w:rsidRDefault="00C62A0D" w:rsidP="00C62A0D">
      <w:pPr>
        <w:autoSpaceDE w:val="0"/>
        <w:autoSpaceDN w:val="0"/>
        <w:adjustRightInd w:val="0"/>
        <w:spacing w:after="0" w:line="240" w:lineRule="auto"/>
        <w:ind w:left="4620" w:firstLine="15"/>
        <w:jc w:val="both"/>
        <w:rPr>
          <w:rFonts w:ascii="Times New Roman" w:eastAsia="Calibri" w:hAnsi="Times New Roman" w:cs="Times New Roman"/>
          <w:bCs/>
          <w:sz w:val="24"/>
          <w:szCs w:val="24"/>
        </w:rPr>
      </w:pPr>
    </w:p>
    <w:p w:rsidR="00C62A0D" w:rsidRPr="000676B2" w:rsidRDefault="00C62A0D" w:rsidP="00C62A0D">
      <w:pPr>
        <w:autoSpaceDE w:val="0"/>
        <w:autoSpaceDN w:val="0"/>
        <w:adjustRightInd w:val="0"/>
        <w:spacing w:after="0" w:line="240" w:lineRule="auto"/>
        <w:ind w:left="4620" w:firstLine="15"/>
        <w:jc w:val="both"/>
        <w:rPr>
          <w:rFonts w:ascii="Times New Roman" w:eastAsia="Calibri" w:hAnsi="Times New Roman" w:cs="Times New Roman"/>
          <w:bCs/>
          <w:sz w:val="24"/>
          <w:szCs w:val="24"/>
        </w:rPr>
      </w:pPr>
    </w:p>
    <w:p w:rsidR="00C62A0D" w:rsidRPr="000676B2" w:rsidRDefault="00C62A0D" w:rsidP="00C62A0D">
      <w:pPr>
        <w:autoSpaceDE w:val="0"/>
        <w:autoSpaceDN w:val="0"/>
        <w:adjustRightInd w:val="0"/>
        <w:spacing w:after="0" w:line="240" w:lineRule="auto"/>
        <w:ind w:left="4620" w:firstLine="15"/>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 xml:space="preserve">MINUTA DE TERMO DE CREDENCIAMENTO PARA PRESTAÇÃO DE SERVIÇOS FUNERÁRIOS QUE ENTRE SIM CELEBRAM O MUNICIPIO DE ITAMBARACA-PR E A EMPRESA </w:t>
      </w:r>
      <w:r w:rsidR="00423718">
        <w:rPr>
          <w:rFonts w:ascii="Times New Roman" w:eastAsia="Calibri" w:hAnsi="Times New Roman" w:cs="Times New Roman"/>
          <w:bCs/>
          <w:sz w:val="24"/>
          <w:szCs w:val="24"/>
        </w:rPr>
        <w:t>MARIA LEONEL SANTANA-ME</w:t>
      </w:r>
      <w:bookmarkStart w:id="0" w:name="_GoBack"/>
      <w:bookmarkEnd w:id="0"/>
      <w:r w:rsidRPr="000676B2">
        <w:rPr>
          <w:rFonts w:ascii="Times New Roman" w:eastAsia="Calibri" w:hAnsi="Times New Roman" w:cs="Times New Roman"/>
          <w:bCs/>
          <w:sz w:val="24"/>
          <w:szCs w:val="24"/>
        </w:rPr>
        <w:t xml:space="preserve">. </w:t>
      </w:r>
    </w:p>
    <w:p w:rsidR="00C62A0D" w:rsidRPr="000676B2" w:rsidRDefault="00C62A0D" w:rsidP="00C62A0D">
      <w:pPr>
        <w:autoSpaceDE w:val="0"/>
        <w:autoSpaceDN w:val="0"/>
        <w:adjustRightInd w:val="0"/>
        <w:spacing w:after="0" w:line="240" w:lineRule="auto"/>
        <w:ind w:left="4620" w:hanging="705"/>
        <w:jc w:val="both"/>
        <w:rPr>
          <w:rFonts w:ascii="Times New Roman" w:eastAsia="Calibri" w:hAnsi="Times New Roman" w:cs="Times New Roman"/>
          <w:sz w:val="24"/>
          <w:szCs w:val="24"/>
        </w:rPr>
      </w:pP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r w:rsidRPr="000676B2">
        <w:rPr>
          <w:rFonts w:ascii="Times New Roman" w:hAnsi="Times New Roman" w:cs="Times New Roman"/>
          <w:sz w:val="24"/>
          <w:szCs w:val="24"/>
        </w:rPr>
        <w:t xml:space="preserve">A Prefeitura Municipal de </w:t>
      </w:r>
      <w:proofErr w:type="spellStart"/>
      <w:proofErr w:type="gramStart"/>
      <w:r w:rsidRPr="000676B2">
        <w:rPr>
          <w:rFonts w:ascii="Times New Roman" w:hAnsi="Times New Roman" w:cs="Times New Roman"/>
          <w:sz w:val="24"/>
          <w:szCs w:val="24"/>
        </w:rPr>
        <w:t>Itambaracá</w:t>
      </w:r>
      <w:proofErr w:type="spellEnd"/>
      <w:r w:rsidRPr="000676B2">
        <w:rPr>
          <w:rFonts w:ascii="Times New Roman" w:hAnsi="Times New Roman" w:cs="Times New Roman"/>
          <w:sz w:val="24"/>
          <w:szCs w:val="24"/>
        </w:rPr>
        <w:t xml:space="preserve"> –PR</w:t>
      </w:r>
      <w:proofErr w:type="gramEnd"/>
      <w:r w:rsidRPr="000676B2">
        <w:rPr>
          <w:rFonts w:ascii="Times New Roman" w:hAnsi="Times New Roman" w:cs="Times New Roman"/>
          <w:sz w:val="24"/>
          <w:szCs w:val="24"/>
        </w:rPr>
        <w:t xml:space="preserve">, situado na  </w:t>
      </w:r>
      <w:proofErr w:type="spellStart"/>
      <w:r w:rsidRPr="000676B2">
        <w:rPr>
          <w:rFonts w:ascii="Times New Roman" w:hAnsi="Times New Roman" w:cs="Times New Roman"/>
          <w:sz w:val="24"/>
          <w:szCs w:val="24"/>
        </w:rPr>
        <w:t>Av</w:t>
      </w:r>
      <w:proofErr w:type="spellEnd"/>
      <w:r w:rsidRPr="000676B2">
        <w:rPr>
          <w:rFonts w:ascii="Times New Roman" w:hAnsi="Times New Roman" w:cs="Times New Roman"/>
          <w:sz w:val="24"/>
          <w:szCs w:val="24"/>
        </w:rPr>
        <w:t xml:space="preserve">: Interventor Manoel Ribas, nº 06, Centro PR, CNPJ nº 76.235.738/0001-08, a seguir denominado </w:t>
      </w:r>
      <w:r w:rsidRPr="000676B2">
        <w:rPr>
          <w:rFonts w:ascii="Times New Roman" w:hAnsi="Times New Roman" w:cs="Times New Roman"/>
          <w:b/>
          <w:sz w:val="24"/>
          <w:szCs w:val="24"/>
        </w:rPr>
        <w:t>CONTRATANTE</w:t>
      </w:r>
      <w:r w:rsidRPr="000676B2">
        <w:rPr>
          <w:rFonts w:ascii="Times New Roman" w:hAnsi="Times New Roman" w:cs="Times New Roman"/>
          <w:sz w:val="24"/>
          <w:szCs w:val="24"/>
        </w:rPr>
        <w:t xml:space="preserve">, neste ato representado pelo Prefeito Municipal </w:t>
      </w:r>
      <w:proofErr w:type="spellStart"/>
      <w:r w:rsidRPr="000676B2">
        <w:rPr>
          <w:rFonts w:ascii="Times New Roman" w:hAnsi="Times New Roman" w:cs="Times New Roman"/>
          <w:sz w:val="24"/>
          <w:szCs w:val="24"/>
        </w:rPr>
        <w:t>Sr</w:t>
      </w:r>
      <w:proofErr w:type="spellEnd"/>
      <w:r w:rsidRPr="000676B2">
        <w:rPr>
          <w:rFonts w:ascii="Times New Roman" w:hAnsi="Times New Roman" w:cs="Times New Roman"/>
          <w:sz w:val="24"/>
          <w:szCs w:val="24"/>
        </w:rPr>
        <w:t xml:space="preserve"> Amarildo Tostes, brasileiro, casado, inscrito no CPF/MF sob nº 478.507.959-20, portador da Carteira de Identidade RG nº 3.554.127-6 SSP/PR, e a Instituição Maria Leonel </w:t>
      </w:r>
      <w:proofErr w:type="spellStart"/>
      <w:r w:rsidRPr="000676B2">
        <w:rPr>
          <w:rFonts w:ascii="Times New Roman" w:hAnsi="Times New Roman" w:cs="Times New Roman"/>
          <w:sz w:val="24"/>
          <w:szCs w:val="24"/>
        </w:rPr>
        <w:t>Santana-Me</w:t>
      </w:r>
      <w:proofErr w:type="spellEnd"/>
      <w:r w:rsidRPr="000676B2">
        <w:rPr>
          <w:rFonts w:ascii="Times New Roman" w:hAnsi="Times New Roman" w:cs="Times New Roman"/>
          <w:sz w:val="24"/>
          <w:szCs w:val="24"/>
        </w:rPr>
        <w:t xml:space="preserve">, CNPJ/CPF nº 02.176.490/0001-07, localizada na Av. Prefeito Moacyr Castanho, nº 1263- Centro, na cidade de Bandeirantes-Estado do Paraná, CEP: 86.360-000, a seguir denominada </w:t>
      </w:r>
      <w:r w:rsidRPr="000676B2">
        <w:rPr>
          <w:rFonts w:ascii="Times New Roman" w:hAnsi="Times New Roman" w:cs="Times New Roman"/>
          <w:b/>
          <w:sz w:val="24"/>
          <w:szCs w:val="24"/>
        </w:rPr>
        <w:t>CREDENCIADA</w:t>
      </w:r>
      <w:r w:rsidRPr="000676B2">
        <w:rPr>
          <w:rFonts w:ascii="Times New Roman" w:hAnsi="Times New Roman" w:cs="Times New Roman"/>
          <w:sz w:val="24"/>
          <w:szCs w:val="24"/>
        </w:rPr>
        <w:t>, representada por Maria Leonel Santana</w:t>
      </w:r>
      <w:proofErr w:type="gramStart"/>
      <w:r w:rsidRPr="000676B2">
        <w:rPr>
          <w:rFonts w:ascii="Times New Roman" w:hAnsi="Times New Roman" w:cs="Times New Roman"/>
          <w:sz w:val="24"/>
          <w:szCs w:val="24"/>
        </w:rPr>
        <w:t xml:space="preserve">  </w:t>
      </w:r>
      <w:proofErr w:type="gramEnd"/>
      <w:r w:rsidRPr="000676B2">
        <w:rPr>
          <w:rFonts w:ascii="Times New Roman" w:hAnsi="Times New Roman" w:cs="Times New Roman"/>
          <w:sz w:val="24"/>
          <w:szCs w:val="24"/>
        </w:rPr>
        <w:t xml:space="preserve">portador da cédula de identidade R.G. n°46800869-SSP/PR e CPF n° 667.915.109-00, residente na Av. Prefeito Moacyr Castanho, nº 1263- Centro, na cidade de Bandeirantes-Estado do Paraná, CEP: 86.360-000, </w:t>
      </w:r>
      <w:r w:rsidRPr="000676B2">
        <w:rPr>
          <w:rFonts w:ascii="Times New Roman" w:eastAsia="Calibri" w:hAnsi="Times New Roman" w:cs="Times New Roman"/>
          <w:sz w:val="24"/>
          <w:szCs w:val="24"/>
        </w:rPr>
        <w:t xml:space="preserve">firmam o presente Termo de Credenciamento com fundamento no Artigo 25 da Lei Federal n° 8.666, de 21/06/93 e suas alterações, assim como pelas condições do edital </w:t>
      </w:r>
      <w:r w:rsidRPr="000676B2">
        <w:rPr>
          <w:rFonts w:ascii="Times New Roman" w:eastAsia="Calibri" w:hAnsi="Times New Roman" w:cs="Times New Roman"/>
          <w:bCs/>
          <w:sz w:val="24"/>
          <w:szCs w:val="24"/>
        </w:rPr>
        <w:t xml:space="preserve">Processo inexigibilidade 005/2015 - PMI </w:t>
      </w:r>
      <w:r w:rsidRPr="000676B2">
        <w:rPr>
          <w:rFonts w:ascii="Times New Roman" w:eastAsia="Calibri" w:hAnsi="Times New Roman" w:cs="Times New Roman"/>
          <w:sz w:val="24"/>
          <w:szCs w:val="24"/>
        </w:rPr>
        <w:t xml:space="preserve">referente ao </w:t>
      </w:r>
      <w:r w:rsidRPr="000676B2">
        <w:rPr>
          <w:rFonts w:ascii="Times New Roman" w:eastAsia="Calibri" w:hAnsi="Times New Roman" w:cs="Times New Roman"/>
          <w:bCs/>
          <w:sz w:val="24"/>
          <w:szCs w:val="24"/>
        </w:rPr>
        <w:t xml:space="preserve">CREDENCIAMENTO nº 004/2015 </w:t>
      </w:r>
      <w:r w:rsidRPr="000676B2">
        <w:rPr>
          <w:rFonts w:ascii="Times New Roman" w:eastAsia="Calibri" w:hAnsi="Times New Roman" w:cs="Times New Roman"/>
          <w:sz w:val="24"/>
          <w:szCs w:val="24"/>
        </w:rPr>
        <w:t>pelos termos da Carta Proposta da Contratada e pelas cláusulas a seguir expressas, definidoras dos direitos, obrigações e responsabilidades das partes:</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PRIMEIRA – DO OBJETO:</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1.1. O presente Termo tem por objeto o </w:t>
      </w:r>
      <w:r w:rsidRPr="000676B2">
        <w:rPr>
          <w:rFonts w:ascii="Times New Roman" w:eastAsia="Calibri" w:hAnsi="Times New Roman" w:cs="Times New Roman"/>
          <w:sz w:val="24"/>
          <w:szCs w:val="24"/>
        </w:rPr>
        <w:t>credenciamento de pessoa jurídica para</w:t>
      </w:r>
      <w:r w:rsidRPr="000676B2">
        <w:rPr>
          <w:rFonts w:ascii="Times New Roman" w:eastAsia="Times New Roman" w:hAnsi="Times New Roman" w:cs="Times New Roman"/>
          <w:sz w:val="24"/>
          <w:szCs w:val="24"/>
          <w:lang w:eastAsia="pt-BR"/>
        </w:rPr>
        <w:t xml:space="preserve"> Prestação de Serviços de funerais, incluindo fornecimento de urnas funerárias tamanhos adulto e infantil, ornamentação, velório e transporte, estabelecidos no Decreto nº 3.565/2014, </w:t>
      </w:r>
      <w:r w:rsidRPr="000676B2">
        <w:rPr>
          <w:rFonts w:ascii="Times New Roman" w:eastAsia="Times New Roman" w:hAnsi="Times New Roman" w:cs="Times New Roman"/>
          <w:bCs/>
          <w:sz w:val="24"/>
          <w:szCs w:val="24"/>
          <w:lang w:eastAsia="pt-BR"/>
        </w:rPr>
        <w:t>datado de 02 de junho de 2014, publicado na edição nº 1413, do dia 05 de junho de 2014, do Jornal Pérola do Norte</w:t>
      </w:r>
      <w:r w:rsidRPr="000676B2">
        <w:rPr>
          <w:rFonts w:ascii="Times New Roman" w:eastAsia="Times New Roman" w:hAnsi="Times New Roman" w:cs="Times New Roman"/>
          <w:sz w:val="24"/>
          <w:szCs w:val="24"/>
          <w:lang w:eastAsia="pt-BR"/>
        </w:rPr>
        <w:t xml:space="preserve">, a título de auxilio funeral, com fundamento do art.12, </w:t>
      </w:r>
      <w:proofErr w:type="spellStart"/>
      <w:proofErr w:type="gramStart"/>
      <w:r w:rsidRPr="000676B2">
        <w:rPr>
          <w:rFonts w:ascii="Times New Roman" w:eastAsia="Times New Roman" w:hAnsi="Times New Roman" w:cs="Times New Roman"/>
          <w:sz w:val="24"/>
          <w:szCs w:val="24"/>
          <w:lang w:eastAsia="pt-BR"/>
        </w:rPr>
        <w:t>insc.</w:t>
      </w:r>
      <w:proofErr w:type="gramEnd"/>
      <w:r w:rsidRPr="000676B2">
        <w:rPr>
          <w:rFonts w:ascii="Times New Roman" w:eastAsia="Times New Roman" w:hAnsi="Times New Roman" w:cs="Times New Roman"/>
          <w:sz w:val="24"/>
          <w:szCs w:val="24"/>
          <w:lang w:eastAsia="pt-BR"/>
        </w:rPr>
        <w:t>I</w:t>
      </w:r>
      <w:proofErr w:type="spellEnd"/>
      <w:r w:rsidRPr="000676B2">
        <w:rPr>
          <w:rFonts w:ascii="Times New Roman" w:eastAsia="Times New Roman" w:hAnsi="Times New Roman" w:cs="Times New Roman"/>
          <w:sz w:val="24"/>
          <w:szCs w:val="24"/>
          <w:lang w:eastAsia="pt-BR"/>
        </w:rPr>
        <w:t xml:space="preserve">, resolução CMAS 10/2007, destinadas à pessoas carentes cadastradas na Assistência Social,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xml:space="preserve">, pelo (s) </w:t>
      </w:r>
      <w:r w:rsidRPr="000676B2">
        <w:rPr>
          <w:rFonts w:ascii="Times New Roman" w:eastAsia="Times New Roman" w:hAnsi="Times New Roman" w:cs="Times New Roman"/>
          <w:bCs/>
          <w:sz w:val="24"/>
          <w:szCs w:val="24"/>
          <w:lang w:eastAsia="pt-BR"/>
        </w:rPr>
        <w:t>CREDENCIADO</w:t>
      </w:r>
      <w:r w:rsidRPr="000676B2">
        <w:rPr>
          <w:rFonts w:ascii="Times New Roman" w:eastAsia="Times New Roman" w:hAnsi="Times New Roman" w:cs="Times New Roman"/>
          <w:sz w:val="24"/>
          <w:szCs w:val="24"/>
          <w:lang w:eastAsia="pt-BR"/>
        </w:rPr>
        <w:t xml:space="preserve"> (s) ao CREDENCIANTE, conforme edital de </w:t>
      </w:r>
      <w:r w:rsidRPr="000676B2">
        <w:rPr>
          <w:rFonts w:ascii="Times New Roman" w:eastAsia="Times New Roman" w:hAnsi="Times New Roman" w:cs="Times New Roman"/>
          <w:bCs/>
          <w:sz w:val="24"/>
          <w:szCs w:val="24"/>
          <w:lang w:eastAsia="pt-BR"/>
        </w:rPr>
        <w:t xml:space="preserve">Processo inexigibilidade 005/2015 - PMI </w:t>
      </w:r>
      <w:r w:rsidRPr="000676B2">
        <w:rPr>
          <w:rFonts w:ascii="Times New Roman" w:eastAsia="Times New Roman" w:hAnsi="Times New Roman" w:cs="Times New Roman"/>
          <w:sz w:val="24"/>
          <w:szCs w:val="24"/>
          <w:lang w:eastAsia="pt-BR"/>
        </w:rPr>
        <w:t xml:space="preserve">referente ao </w:t>
      </w:r>
      <w:r w:rsidRPr="000676B2">
        <w:rPr>
          <w:rFonts w:ascii="Times New Roman" w:eastAsia="Times New Roman" w:hAnsi="Times New Roman" w:cs="Times New Roman"/>
          <w:bCs/>
          <w:sz w:val="24"/>
          <w:szCs w:val="24"/>
          <w:lang w:eastAsia="pt-BR"/>
        </w:rPr>
        <w:t>CREDENCIAMENTO nº 004/2015</w:t>
      </w:r>
      <w:r w:rsidRPr="000676B2">
        <w:rPr>
          <w:rFonts w:ascii="Times New Roman" w:eastAsia="Times New Roman" w:hAnsi="Times New Roman" w:cs="Times New Roman"/>
          <w:sz w:val="24"/>
          <w:szCs w:val="24"/>
          <w:lang w:eastAsia="pt-BR"/>
        </w:rPr>
        <w:t xml:space="preserve">, nos valores e condições estipulados pelo mesmo. </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1.2. A execução do objeto será realizada de forma parcelada, de acordo com a solicitação do CREDENCIANTE e mediante a rotatividade entre os demais credenciados.</w:t>
      </w: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996"/>
        <w:gridCol w:w="1272"/>
        <w:gridCol w:w="1435"/>
        <w:gridCol w:w="1697"/>
      </w:tblGrid>
      <w:tr w:rsidR="000676B2" w:rsidRPr="000676B2" w:rsidTr="000676B2">
        <w:tc>
          <w:tcPr>
            <w:tcW w:w="716" w:type="dxa"/>
          </w:tcPr>
          <w:p w:rsidR="000676B2" w:rsidRPr="000676B2" w:rsidRDefault="000676B2" w:rsidP="000676B2">
            <w:pPr>
              <w:spacing w:after="0" w:line="240" w:lineRule="auto"/>
              <w:jc w:val="center"/>
              <w:rPr>
                <w:rFonts w:ascii="Times New Roman" w:eastAsia="Times New Roman" w:hAnsi="Times New Roman" w:cs="Times New Roman"/>
                <w:b/>
                <w:sz w:val="24"/>
                <w:szCs w:val="24"/>
                <w:lang w:eastAsia="pt-BR"/>
              </w:rPr>
            </w:pPr>
            <w:r w:rsidRPr="000676B2">
              <w:rPr>
                <w:rFonts w:ascii="Times New Roman" w:eastAsia="Times New Roman" w:hAnsi="Times New Roman" w:cs="Times New Roman"/>
                <w:b/>
                <w:sz w:val="24"/>
                <w:szCs w:val="24"/>
                <w:lang w:eastAsia="pt-BR"/>
              </w:rPr>
              <w:t>Item</w:t>
            </w:r>
          </w:p>
        </w:tc>
        <w:tc>
          <w:tcPr>
            <w:tcW w:w="4104" w:type="dxa"/>
          </w:tcPr>
          <w:p w:rsidR="000676B2" w:rsidRPr="000676B2" w:rsidRDefault="000676B2" w:rsidP="000676B2">
            <w:pPr>
              <w:spacing w:after="0" w:line="240" w:lineRule="auto"/>
              <w:jc w:val="center"/>
              <w:rPr>
                <w:rFonts w:ascii="Times New Roman" w:eastAsia="Times New Roman" w:hAnsi="Times New Roman" w:cs="Times New Roman"/>
                <w:b/>
                <w:sz w:val="24"/>
                <w:szCs w:val="24"/>
                <w:lang w:eastAsia="pt-BR"/>
              </w:rPr>
            </w:pPr>
            <w:r w:rsidRPr="000676B2">
              <w:rPr>
                <w:rFonts w:ascii="Times New Roman" w:eastAsia="Times New Roman" w:hAnsi="Times New Roman" w:cs="Times New Roman"/>
                <w:b/>
                <w:sz w:val="24"/>
                <w:szCs w:val="24"/>
                <w:lang w:eastAsia="pt-BR"/>
              </w:rPr>
              <w:t>Descrição</w:t>
            </w:r>
          </w:p>
        </w:tc>
        <w:tc>
          <w:tcPr>
            <w:tcW w:w="996" w:type="dxa"/>
          </w:tcPr>
          <w:p w:rsidR="000676B2" w:rsidRPr="000676B2" w:rsidRDefault="000676B2" w:rsidP="000676B2">
            <w:pPr>
              <w:spacing w:after="0" w:line="240" w:lineRule="auto"/>
              <w:jc w:val="center"/>
              <w:rPr>
                <w:rFonts w:ascii="Times New Roman" w:eastAsia="Times New Roman" w:hAnsi="Times New Roman" w:cs="Times New Roman"/>
                <w:b/>
                <w:sz w:val="24"/>
                <w:szCs w:val="24"/>
                <w:lang w:eastAsia="pt-BR"/>
              </w:rPr>
            </w:pPr>
            <w:r w:rsidRPr="000676B2">
              <w:rPr>
                <w:rFonts w:ascii="Times New Roman" w:eastAsia="Times New Roman" w:hAnsi="Times New Roman" w:cs="Times New Roman"/>
                <w:b/>
                <w:sz w:val="24"/>
                <w:szCs w:val="24"/>
                <w:lang w:eastAsia="pt-BR"/>
              </w:rPr>
              <w:t>Marca</w:t>
            </w:r>
          </w:p>
        </w:tc>
        <w:tc>
          <w:tcPr>
            <w:tcW w:w="1272" w:type="dxa"/>
          </w:tcPr>
          <w:p w:rsidR="000676B2" w:rsidRPr="000676B2" w:rsidRDefault="000676B2" w:rsidP="000676B2">
            <w:pPr>
              <w:spacing w:after="0" w:line="240" w:lineRule="auto"/>
              <w:jc w:val="center"/>
              <w:rPr>
                <w:rFonts w:ascii="Times New Roman" w:eastAsia="Times New Roman" w:hAnsi="Times New Roman" w:cs="Times New Roman"/>
                <w:b/>
                <w:sz w:val="24"/>
                <w:szCs w:val="24"/>
                <w:lang w:eastAsia="pt-BR"/>
              </w:rPr>
            </w:pPr>
            <w:r w:rsidRPr="000676B2">
              <w:rPr>
                <w:rFonts w:ascii="Times New Roman" w:eastAsia="Times New Roman" w:hAnsi="Times New Roman" w:cs="Times New Roman"/>
                <w:b/>
                <w:sz w:val="24"/>
                <w:szCs w:val="24"/>
                <w:lang w:eastAsia="pt-BR"/>
              </w:rPr>
              <w:t>Quant.</w:t>
            </w:r>
          </w:p>
        </w:tc>
        <w:tc>
          <w:tcPr>
            <w:tcW w:w="1435" w:type="dxa"/>
          </w:tcPr>
          <w:p w:rsidR="000676B2" w:rsidRPr="000676B2" w:rsidRDefault="000676B2" w:rsidP="000676B2">
            <w:pPr>
              <w:spacing w:after="0" w:line="240" w:lineRule="auto"/>
              <w:jc w:val="center"/>
              <w:rPr>
                <w:rFonts w:ascii="Times New Roman" w:eastAsia="Times New Roman" w:hAnsi="Times New Roman" w:cs="Times New Roman"/>
                <w:b/>
                <w:sz w:val="24"/>
                <w:szCs w:val="24"/>
                <w:lang w:eastAsia="pt-BR"/>
              </w:rPr>
            </w:pPr>
            <w:r w:rsidRPr="000676B2">
              <w:rPr>
                <w:rFonts w:ascii="Times New Roman" w:eastAsia="Times New Roman" w:hAnsi="Times New Roman" w:cs="Times New Roman"/>
                <w:b/>
                <w:sz w:val="24"/>
                <w:szCs w:val="24"/>
                <w:lang w:eastAsia="pt-BR"/>
              </w:rPr>
              <w:t>Valor Unit.</w:t>
            </w:r>
          </w:p>
        </w:tc>
        <w:tc>
          <w:tcPr>
            <w:tcW w:w="1697" w:type="dxa"/>
          </w:tcPr>
          <w:p w:rsidR="000676B2" w:rsidRPr="000676B2" w:rsidRDefault="000676B2" w:rsidP="000676B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676B2">
              <w:rPr>
                <w:rFonts w:ascii="Times New Roman" w:eastAsia="Times New Roman" w:hAnsi="Times New Roman" w:cs="Times New Roman"/>
                <w:b/>
                <w:sz w:val="24"/>
                <w:szCs w:val="24"/>
                <w:lang w:eastAsia="pt-BR"/>
              </w:rPr>
              <w:t>Valor. Total</w:t>
            </w:r>
          </w:p>
        </w:tc>
      </w:tr>
      <w:tr w:rsidR="000676B2" w:rsidRPr="000676B2" w:rsidTr="000676B2">
        <w:tc>
          <w:tcPr>
            <w:tcW w:w="716"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fldChar w:fldCharType="begin"/>
            </w:r>
            <w:r w:rsidRPr="000676B2">
              <w:rPr>
                <w:rFonts w:ascii="Times New Roman" w:eastAsia="Times New Roman" w:hAnsi="Times New Roman" w:cs="Times New Roman"/>
                <w:sz w:val="24"/>
                <w:szCs w:val="24"/>
                <w:lang w:eastAsia="pt-BR"/>
              </w:rPr>
              <w:instrText xml:space="preserve"> MERGEFIELD "SequenciaItem_DentroDeTabela" </w:instrText>
            </w:r>
            <w:r w:rsidRPr="000676B2">
              <w:rPr>
                <w:rFonts w:ascii="Times New Roman" w:eastAsia="Times New Roman" w:hAnsi="Times New Roman" w:cs="Times New Roman"/>
                <w:sz w:val="24"/>
                <w:szCs w:val="24"/>
                <w:lang w:eastAsia="pt-BR"/>
              </w:rPr>
              <w:fldChar w:fldCharType="separate"/>
            </w:r>
            <w:r w:rsidRPr="000676B2">
              <w:rPr>
                <w:rFonts w:ascii="Times New Roman" w:eastAsia="Times New Roman" w:hAnsi="Times New Roman" w:cs="Times New Roman"/>
                <w:sz w:val="24"/>
                <w:szCs w:val="24"/>
                <w:lang w:eastAsia="pt-BR"/>
              </w:rPr>
              <w:t>1</w:t>
            </w:r>
            <w:r w:rsidRPr="000676B2">
              <w:rPr>
                <w:rFonts w:ascii="Times New Roman" w:eastAsia="Times New Roman" w:hAnsi="Times New Roman" w:cs="Times New Roman"/>
                <w:sz w:val="24"/>
                <w:szCs w:val="24"/>
                <w:lang w:eastAsia="pt-BR"/>
              </w:rPr>
              <w:fldChar w:fldCharType="end"/>
            </w:r>
          </w:p>
        </w:tc>
        <w:tc>
          <w:tcPr>
            <w:tcW w:w="4104" w:type="dxa"/>
          </w:tcPr>
          <w:p w:rsidR="000676B2" w:rsidRPr="000676B2" w:rsidRDefault="000676B2" w:rsidP="000676B2">
            <w:pPr>
              <w:spacing w:after="0" w:line="240" w:lineRule="auto"/>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fldChar w:fldCharType="begin"/>
            </w:r>
            <w:r w:rsidRPr="000676B2">
              <w:rPr>
                <w:rFonts w:ascii="Times New Roman" w:eastAsia="Times New Roman" w:hAnsi="Times New Roman" w:cs="Times New Roman"/>
                <w:sz w:val="24"/>
                <w:szCs w:val="24"/>
                <w:lang w:eastAsia="pt-BR"/>
              </w:rPr>
              <w:instrText xml:space="preserve"> MERGEFIELD "ItensDaLicitação_DentroDeTabela" </w:instrText>
            </w:r>
            <w:r w:rsidRPr="000676B2">
              <w:rPr>
                <w:rFonts w:ascii="Times New Roman" w:eastAsia="Times New Roman" w:hAnsi="Times New Roman" w:cs="Times New Roman"/>
                <w:sz w:val="24"/>
                <w:szCs w:val="24"/>
                <w:lang w:eastAsia="pt-BR"/>
              </w:rPr>
              <w:fldChar w:fldCharType="separate"/>
            </w:r>
            <w:r w:rsidRPr="000676B2">
              <w:rPr>
                <w:rFonts w:ascii="Times New Roman" w:eastAsia="Times New Roman" w:hAnsi="Times New Roman" w:cs="Times New Roman"/>
                <w:sz w:val="24"/>
                <w:szCs w:val="24"/>
                <w:lang w:eastAsia="pt-BR"/>
              </w:rPr>
              <w:t>Auxilio Funeral - urna funerária adulto</w:t>
            </w:r>
            <w:r w:rsidRPr="000676B2">
              <w:rPr>
                <w:rFonts w:ascii="Times New Roman" w:eastAsia="Times New Roman" w:hAnsi="Times New Roman" w:cs="Times New Roman"/>
                <w:sz w:val="24"/>
                <w:szCs w:val="24"/>
                <w:lang w:eastAsia="pt-BR"/>
              </w:rPr>
              <w:fldChar w:fldCharType="end"/>
            </w:r>
          </w:p>
        </w:tc>
        <w:tc>
          <w:tcPr>
            <w:tcW w:w="996" w:type="dxa"/>
          </w:tcPr>
          <w:p w:rsidR="000676B2" w:rsidRPr="000676B2" w:rsidRDefault="000676B2" w:rsidP="000676B2">
            <w:pPr>
              <w:spacing w:after="0" w:line="240" w:lineRule="auto"/>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fldChar w:fldCharType="begin"/>
            </w:r>
            <w:r w:rsidRPr="000676B2">
              <w:rPr>
                <w:rFonts w:ascii="Times New Roman" w:eastAsia="Times New Roman" w:hAnsi="Times New Roman" w:cs="Times New Roman"/>
                <w:sz w:val="24"/>
                <w:szCs w:val="24"/>
                <w:lang w:eastAsia="pt-BR"/>
              </w:rPr>
              <w:instrText xml:space="preserve"> MERGEFIELD "ItensDaLicitação_DentroDeTabela" </w:instrText>
            </w:r>
            <w:r w:rsidRPr="000676B2">
              <w:rPr>
                <w:rFonts w:ascii="Times New Roman" w:eastAsia="Times New Roman" w:hAnsi="Times New Roman" w:cs="Times New Roman"/>
                <w:sz w:val="24"/>
                <w:szCs w:val="24"/>
                <w:lang w:eastAsia="pt-BR"/>
              </w:rPr>
              <w:fldChar w:fldCharType="end"/>
            </w:r>
          </w:p>
        </w:tc>
        <w:tc>
          <w:tcPr>
            <w:tcW w:w="1272"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fldChar w:fldCharType="begin"/>
            </w:r>
            <w:r w:rsidRPr="000676B2">
              <w:rPr>
                <w:rFonts w:ascii="Times New Roman" w:eastAsia="Times New Roman" w:hAnsi="Times New Roman" w:cs="Times New Roman"/>
                <w:sz w:val="24"/>
                <w:szCs w:val="24"/>
                <w:lang w:eastAsia="pt-BR"/>
              </w:rPr>
              <w:instrText xml:space="preserve"> MERGEFIELD "QuantidadeDosItens_DentroDeTabela" </w:instrText>
            </w:r>
            <w:r w:rsidRPr="000676B2">
              <w:rPr>
                <w:rFonts w:ascii="Times New Roman" w:eastAsia="Times New Roman" w:hAnsi="Times New Roman" w:cs="Times New Roman"/>
                <w:sz w:val="24"/>
                <w:szCs w:val="24"/>
                <w:lang w:eastAsia="pt-BR"/>
              </w:rPr>
              <w:fldChar w:fldCharType="separate"/>
            </w:r>
            <w:r w:rsidRPr="000676B2">
              <w:rPr>
                <w:rFonts w:ascii="Times New Roman" w:eastAsia="Times New Roman" w:hAnsi="Times New Roman" w:cs="Times New Roman"/>
                <w:sz w:val="24"/>
                <w:szCs w:val="24"/>
                <w:lang w:eastAsia="pt-BR"/>
              </w:rPr>
              <w:t>40,00</w:t>
            </w:r>
            <w:r w:rsidRPr="000676B2">
              <w:rPr>
                <w:rFonts w:ascii="Times New Roman" w:eastAsia="Times New Roman" w:hAnsi="Times New Roman" w:cs="Times New Roman"/>
                <w:sz w:val="24"/>
                <w:szCs w:val="24"/>
                <w:lang w:eastAsia="pt-BR"/>
              </w:rPr>
              <w:fldChar w:fldCharType="end"/>
            </w:r>
          </w:p>
        </w:tc>
        <w:tc>
          <w:tcPr>
            <w:tcW w:w="1435"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fldChar w:fldCharType="begin"/>
            </w:r>
            <w:r w:rsidRPr="000676B2">
              <w:rPr>
                <w:rFonts w:ascii="Times New Roman" w:eastAsia="Times New Roman" w:hAnsi="Times New Roman" w:cs="Times New Roman"/>
                <w:sz w:val="24"/>
                <w:szCs w:val="24"/>
                <w:lang w:eastAsia="pt-BR"/>
              </w:rPr>
              <w:instrText xml:space="preserve"> MERGEFIELD "ValorUnitário_DentroDeTabela" </w:instrText>
            </w:r>
            <w:r w:rsidRPr="000676B2">
              <w:rPr>
                <w:rFonts w:ascii="Times New Roman" w:eastAsia="Times New Roman" w:hAnsi="Times New Roman" w:cs="Times New Roman"/>
                <w:sz w:val="24"/>
                <w:szCs w:val="24"/>
                <w:lang w:eastAsia="pt-BR"/>
              </w:rPr>
              <w:fldChar w:fldCharType="separate"/>
            </w:r>
            <w:r w:rsidRPr="000676B2">
              <w:rPr>
                <w:rFonts w:ascii="Times New Roman" w:eastAsia="Times New Roman" w:hAnsi="Times New Roman" w:cs="Times New Roman"/>
                <w:sz w:val="24"/>
                <w:szCs w:val="24"/>
                <w:lang w:eastAsia="pt-BR"/>
              </w:rPr>
              <w:t>R$ 720,00</w:t>
            </w:r>
            <w:r w:rsidRPr="000676B2">
              <w:rPr>
                <w:rFonts w:ascii="Times New Roman" w:eastAsia="Times New Roman" w:hAnsi="Times New Roman" w:cs="Times New Roman"/>
                <w:sz w:val="24"/>
                <w:szCs w:val="24"/>
                <w:lang w:eastAsia="pt-BR"/>
              </w:rPr>
              <w:fldChar w:fldCharType="end"/>
            </w:r>
          </w:p>
        </w:tc>
        <w:tc>
          <w:tcPr>
            <w:tcW w:w="1697" w:type="dxa"/>
          </w:tcPr>
          <w:p w:rsidR="000676B2" w:rsidRPr="000676B2" w:rsidRDefault="000676B2" w:rsidP="000676B2">
            <w:pPr>
              <w:spacing w:after="0" w:line="240" w:lineRule="auto"/>
              <w:ind w:right="72"/>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fldChar w:fldCharType="begin"/>
            </w:r>
            <w:r w:rsidRPr="000676B2">
              <w:rPr>
                <w:rFonts w:ascii="Times New Roman" w:eastAsia="Times New Roman" w:hAnsi="Times New Roman" w:cs="Times New Roman"/>
                <w:sz w:val="24"/>
                <w:szCs w:val="24"/>
                <w:lang w:eastAsia="pt-BR"/>
              </w:rPr>
              <w:instrText xml:space="preserve"> MERGEFIELD "ValorTotal_DentroDeTabela" </w:instrText>
            </w:r>
            <w:r w:rsidRPr="000676B2">
              <w:rPr>
                <w:rFonts w:ascii="Times New Roman" w:eastAsia="Times New Roman" w:hAnsi="Times New Roman" w:cs="Times New Roman"/>
                <w:sz w:val="24"/>
                <w:szCs w:val="24"/>
                <w:lang w:eastAsia="pt-BR"/>
              </w:rPr>
              <w:fldChar w:fldCharType="separate"/>
            </w:r>
            <w:r w:rsidRPr="000676B2">
              <w:rPr>
                <w:rFonts w:ascii="Times New Roman" w:eastAsia="Times New Roman" w:hAnsi="Times New Roman" w:cs="Times New Roman"/>
                <w:sz w:val="24"/>
                <w:szCs w:val="24"/>
                <w:lang w:eastAsia="pt-BR"/>
              </w:rPr>
              <w:t>R$ 28.800,00</w:t>
            </w:r>
            <w:r w:rsidRPr="000676B2">
              <w:rPr>
                <w:rFonts w:ascii="Times New Roman" w:eastAsia="Times New Roman" w:hAnsi="Times New Roman" w:cs="Times New Roman"/>
                <w:sz w:val="24"/>
                <w:szCs w:val="24"/>
                <w:lang w:eastAsia="pt-BR"/>
              </w:rPr>
              <w:fldChar w:fldCharType="end"/>
            </w:r>
          </w:p>
        </w:tc>
      </w:tr>
      <w:tr w:rsidR="000676B2" w:rsidRPr="000676B2" w:rsidTr="000676B2">
        <w:tc>
          <w:tcPr>
            <w:tcW w:w="716"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proofErr w:type="gramStart"/>
            <w:r w:rsidRPr="000676B2">
              <w:rPr>
                <w:rFonts w:ascii="Times New Roman" w:eastAsia="Times New Roman" w:hAnsi="Times New Roman" w:cs="Times New Roman"/>
                <w:sz w:val="24"/>
                <w:szCs w:val="24"/>
                <w:lang w:eastAsia="pt-BR"/>
              </w:rPr>
              <w:t>2</w:t>
            </w:r>
            <w:proofErr w:type="gramEnd"/>
          </w:p>
        </w:tc>
        <w:tc>
          <w:tcPr>
            <w:tcW w:w="4104" w:type="dxa"/>
          </w:tcPr>
          <w:p w:rsidR="000676B2" w:rsidRPr="000676B2" w:rsidRDefault="000676B2" w:rsidP="000676B2">
            <w:pPr>
              <w:spacing w:after="0" w:line="240" w:lineRule="auto"/>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Auxilio Funeral - urna funerária infantil</w:t>
            </w:r>
          </w:p>
        </w:tc>
        <w:tc>
          <w:tcPr>
            <w:tcW w:w="996" w:type="dxa"/>
          </w:tcPr>
          <w:p w:rsidR="000676B2" w:rsidRPr="000676B2" w:rsidRDefault="000676B2" w:rsidP="000676B2">
            <w:pPr>
              <w:spacing w:after="0" w:line="240" w:lineRule="auto"/>
              <w:rPr>
                <w:rFonts w:ascii="Times New Roman" w:eastAsia="Times New Roman" w:hAnsi="Times New Roman" w:cs="Times New Roman"/>
                <w:sz w:val="24"/>
                <w:szCs w:val="24"/>
                <w:lang w:eastAsia="pt-BR"/>
              </w:rPr>
            </w:pPr>
          </w:p>
        </w:tc>
        <w:tc>
          <w:tcPr>
            <w:tcW w:w="1272"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10,00</w:t>
            </w:r>
          </w:p>
        </w:tc>
        <w:tc>
          <w:tcPr>
            <w:tcW w:w="1435"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R$ 370,00</w:t>
            </w:r>
          </w:p>
        </w:tc>
        <w:tc>
          <w:tcPr>
            <w:tcW w:w="1697" w:type="dxa"/>
          </w:tcPr>
          <w:p w:rsidR="000676B2" w:rsidRPr="000676B2" w:rsidRDefault="000676B2" w:rsidP="000676B2">
            <w:pPr>
              <w:spacing w:after="0" w:line="240" w:lineRule="auto"/>
              <w:ind w:right="72"/>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R$ 3.700,00</w:t>
            </w:r>
          </w:p>
        </w:tc>
      </w:tr>
      <w:tr w:rsidR="000676B2" w:rsidRPr="000676B2" w:rsidTr="000676B2">
        <w:tc>
          <w:tcPr>
            <w:tcW w:w="716"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proofErr w:type="gramStart"/>
            <w:r w:rsidRPr="000676B2">
              <w:rPr>
                <w:rFonts w:ascii="Times New Roman" w:eastAsia="Times New Roman" w:hAnsi="Times New Roman" w:cs="Times New Roman"/>
                <w:sz w:val="24"/>
                <w:szCs w:val="24"/>
                <w:lang w:eastAsia="pt-BR"/>
              </w:rPr>
              <w:t>3</w:t>
            </w:r>
            <w:proofErr w:type="gramEnd"/>
          </w:p>
        </w:tc>
        <w:tc>
          <w:tcPr>
            <w:tcW w:w="4104" w:type="dxa"/>
          </w:tcPr>
          <w:p w:rsidR="000676B2" w:rsidRPr="000676B2" w:rsidRDefault="000676B2" w:rsidP="000676B2">
            <w:pPr>
              <w:spacing w:after="0" w:line="240" w:lineRule="auto"/>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Translado do corpo/urna do local do falecimento até a funerária (km rodado)</w:t>
            </w:r>
          </w:p>
        </w:tc>
        <w:tc>
          <w:tcPr>
            <w:tcW w:w="996" w:type="dxa"/>
          </w:tcPr>
          <w:p w:rsidR="000676B2" w:rsidRPr="000676B2" w:rsidRDefault="000676B2" w:rsidP="000676B2">
            <w:pPr>
              <w:spacing w:after="0" w:line="240" w:lineRule="auto"/>
              <w:rPr>
                <w:rFonts w:ascii="Times New Roman" w:eastAsia="Times New Roman" w:hAnsi="Times New Roman" w:cs="Times New Roman"/>
                <w:sz w:val="24"/>
                <w:szCs w:val="24"/>
                <w:lang w:eastAsia="pt-BR"/>
              </w:rPr>
            </w:pPr>
          </w:p>
        </w:tc>
        <w:tc>
          <w:tcPr>
            <w:tcW w:w="1272"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10.000,00</w:t>
            </w:r>
          </w:p>
        </w:tc>
        <w:tc>
          <w:tcPr>
            <w:tcW w:w="1435" w:type="dxa"/>
          </w:tcPr>
          <w:p w:rsidR="000676B2" w:rsidRPr="000676B2" w:rsidRDefault="000676B2" w:rsidP="000676B2">
            <w:pPr>
              <w:spacing w:after="0" w:line="240" w:lineRule="auto"/>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R$ 1,30</w:t>
            </w:r>
          </w:p>
        </w:tc>
        <w:tc>
          <w:tcPr>
            <w:tcW w:w="1697" w:type="dxa"/>
          </w:tcPr>
          <w:p w:rsidR="000676B2" w:rsidRPr="000676B2" w:rsidRDefault="000676B2" w:rsidP="000676B2">
            <w:pPr>
              <w:spacing w:after="0" w:line="240" w:lineRule="auto"/>
              <w:ind w:right="72"/>
              <w:jc w:val="right"/>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R$ 13.000,00</w:t>
            </w:r>
          </w:p>
        </w:tc>
      </w:tr>
    </w:tbl>
    <w:p w:rsidR="00C62A0D" w:rsidRPr="000676B2" w:rsidRDefault="00C62A0D" w:rsidP="00C62A0D">
      <w:pPr>
        <w:tabs>
          <w:tab w:val="left" w:pos="135"/>
          <w:tab w:val="left" w:pos="285"/>
        </w:tabs>
        <w:autoSpaceDE w:val="0"/>
        <w:autoSpaceDN w:val="0"/>
        <w:adjustRightInd w:val="0"/>
        <w:spacing w:after="0" w:line="240" w:lineRule="auto"/>
        <w:jc w:val="both"/>
        <w:rPr>
          <w:rFonts w:ascii="Times New Roman" w:eastAsia="Calibri" w:hAnsi="Times New Roman" w:cs="Times New Roman"/>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SEGUNDA – DA VINCULAÇÃO:</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2.1. Fazem parte integrante do presente Termo de Credenciamento, como se nele estivessem transcritos, os seguintes documentos, cujo inteiro teor as partes declaram ter pleno conhecimento:</w:t>
      </w:r>
    </w:p>
    <w:p w:rsidR="00C62A0D" w:rsidRPr="000676B2" w:rsidRDefault="00C62A0D" w:rsidP="00C62A0D">
      <w:pPr>
        <w:numPr>
          <w:ilvl w:val="0"/>
          <w:numId w:val="1"/>
        </w:numPr>
        <w:autoSpaceDE w:val="0"/>
        <w:autoSpaceDN w:val="0"/>
        <w:adjustRightInd w:val="0"/>
        <w:spacing w:after="0" w:line="240" w:lineRule="auto"/>
        <w:ind w:right="135"/>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 xml:space="preserve">Edital de </w:t>
      </w:r>
      <w:r w:rsidRPr="000676B2">
        <w:rPr>
          <w:rFonts w:ascii="Times New Roman" w:eastAsia="Calibri" w:hAnsi="Times New Roman" w:cs="Times New Roman"/>
          <w:bCs/>
          <w:sz w:val="24"/>
          <w:szCs w:val="24"/>
        </w:rPr>
        <w:t xml:space="preserve">Processo inexigibilidade 005/2015 - PMI </w:t>
      </w:r>
      <w:r w:rsidRPr="000676B2">
        <w:rPr>
          <w:rFonts w:ascii="Times New Roman" w:eastAsia="Calibri" w:hAnsi="Times New Roman" w:cs="Times New Roman"/>
          <w:sz w:val="24"/>
          <w:szCs w:val="24"/>
        </w:rPr>
        <w:t xml:space="preserve">referente ao </w:t>
      </w:r>
      <w:r w:rsidRPr="000676B2">
        <w:rPr>
          <w:rFonts w:ascii="Times New Roman" w:eastAsia="Calibri" w:hAnsi="Times New Roman" w:cs="Times New Roman"/>
          <w:bCs/>
          <w:sz w:val="24"/>
          <w:szCs w:val="24"/>
        </w:rPr>
        <w:t>CREDENCIAMENTO nº 004/2015</w:t>
      </w:r>
      <w:r w:rsidRPr="000676B2">
        <w:rPr>
          <w:rFonts w:ascii="Times New Roman" w:eastAsia="Calibri" w:hAnsi="Times New Roman" w:cs="Times New Roman"/>
          <w:sz w:val="24"/>
          <w:szCs w:val="24"/>
        </w:rPr>
        <w:t xml:space="preserve">, com o objeto de </w:t>
      </w:r>
      <w:r w:rsidRPr="000676B2">
        <w:rPr>
          <w:rFonts w:ascii="Times New Roman" w:eastAsia="Calibri" w:hAnsi="Times New Roman" w:cs="Times New Roman"/>
          <w:bCs/>
          <w:sz w:val="24"/>
          <w:szCs w:val="24"/>
        </w:rPr>
        <w:t xml:space="preserve">credenciamento de </w:t>
      </w:r>
      <w:r w:rsidRPr="000676B2">
        <w:rPr>
          <w:rFonts w:ascii="Times New Roman" w:eastAsia="Calibri" w:hAnsi="Times New Roman" w:cs="Times New Roman"/>
          <w:sz w:val="24"/>
          <w:szCs w:val="24"/>
        </w:rPr>
        <w:t>Serviços de funerários.</w:t>
      </w:r>
    </w:p>
    <w:p w:rsidR="00C62A0D" w:rsidRPr="000676B2" w:rsidRDefault="00C62A0D" w:rsidP="00C62A0D">
      <w:pPr>
        <w:numPr>
          <w:ilvl w:val="0"/>
          <w:numId w:val="1"/>
        </w:numPr>
        <w:autoSpaceDE w:val="0"/>
        <w:autoSpaceDN w:val="0"/>
        <w:adjustRightInd w:val="0"/>
        <w:spacing w:after="0" w:line="240" w:lineRule="auto"/>
        <w:ind w:right="135"/>
        <w:jc w:val="both"/>
        <w:rPr>
          <w:rFonts w:ascii="Times New Roman" w:eastAsia="Calibri" w:hAnsi="Times New Roman" w:cs="Times New Roman"/>
          <w:bCs/>
          <w:sz w:val="24"/>
          <w:szCs w:val="24"/>
        </w:rPr>
      </w:pPr>
      <w:r w:rsidRPr="000676B2">
        <w:rPr>
          <w:rFonts w:ascii="Times New Roman" w:eastAsia="Calibri" w:hAnsi="Times New Roman" w:cs="Times New Roman"/>
          <w:sz w:val="24"/>
          <w:szCs w:val="24"/>
        </w:rPr>
        <w:t xml:space="preserve">Tabela de preços referente Decreto nº 3.565/2014, </w:t>
      </w:r>
      <w:r w:rsidRPr="000676B2">
        <w:rPr>
          <w:rFonts w:ascii="Times New Roman" w:eastAsia="Calibri" w:hAnsi="Times New Roman" w:cs="Times New Roman"/>
          <w:bCs/>
          <w:sz w:val="24"/>
          <w:szCs w:val="24"/>
        </w:rPr>
        <w:t xml:space="preserve">datado de 02 de junho de 2014, publicado na edição nº 1413, do dia 05 de junho de 2014, do Jornal Pérola do Norte – </w:t>
      </w:r>
      <w:r w:rsidRPr="000676B2">
        <w:rPr>
          <w:rFonts w:ascii="Times New Roman" w:eastAsia="Calibri" w:hAnsi="Times New Roman" w:cs="Times New Roman"/>
          <w:sz w:val="24"/>
          <w:szCs w:val="24"/>
        </w:rPr>
        <w:t>Serviços funerários</w:t>
      </w:r>
      <w:r w:rsidRPr="000676B2">
        <w:rPr>
          <w:rFonts w:ascii="Times New Roman" w:eastAsia="Calibri" w:hAnsi="Times New Roman" w:cs="Times New Roman"/>
          <w:bCs/>
          <w:sz w:val="24"/>
          <w:szCs w:val="24"/>
        </w:rPr>
        <w:t>.</w:t>
      </w:r>
    </w:p>
    <w:p w:rsidR="00C62A0D" w:rsidRPr="000676B2" w:rsidRDefault="00C62A0D" w:rsidP="00C62A0D">
      <w:pPr>
        <w:autoSpaceDE w:val="0"/>
        <w:autoSpaceDN w:val="0"/>
        <w:adjustRightInd w:val="0"/>
        <w:spacing w:after="0" w:line="240" w:lineRule="auto"/>
        <w:ind w:left="360" w:right="135"/>
        <w:jc w:val="both"/>
        <w:rPr>
          <w:rFonts w:ascii="Times New Roman" w:eastAsia="Calibri" w:hAnsi="Times New Roman" w:cs="Times New Roman"/>
          <w:bCs/>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lastRenderedPageBreak/>
        <w:t>CLÁUSULA TERCEIRA – DO INGRESSO DOS CREDENCIADOS:</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 xml:space="preserve">3.1. Serão credenciados os participantes que apresentarem todas as documentações exigidas no edital </w:t>
      </w:r>
      <w:r w:rsidRPr="000676B2">
        <w:rPr>
          <w:rFonts w:ascii="Times New Roman" w:eastAsia="Calibri" w:hAnsi="Times New Roman" w:cs="Times New Roman"/>
          <w:bCs/>
          <w:sz w:val="24"/>
          <w:szCs w:val="24"/>
        </w:rPr>
        <w:t xml:space="preserve">Processo inexigibilidade 005/2015 - PMI </w:t>
      </w:r>
      <w:r w:rsidRPr="000676B2">
        <w:rPr>
          <w:rFonts w:ascii="Times New Roman" w:eastAsia="Calibri" w:hAnsi="Times New Roman" w:cs="Times New Roman"/>
          <w:sz w:val="24"/>
          <w:szCs w:val="24"/>
        </w:rPr>
        <w:t xml:space="preserve">referente ao </w:t>
      </w:r>
      <w:r w:rsidRPr="000676B2">
        <w:rPr>
          <w:rFonts w:ascii="Times New Roman" w:eastAsia="Calibri" w:hAnsi="Times New Roman" w:cs="Times New Roman"/>
          <w:bCs/>
          <w:sz w:val="24"/>
          <w:szCs w:val="24"/>
        </w:rPr>
        <w:t>CREDENCIAMENTO nº 004/2015</w:t>
      </w:r>
      <w:r w:rsidRPr="000676B2">
        <w:rPr>
          <w:rFonts w:ascii="Times New Roman" w:eastAsia="Calibri" w:hAnsi="Times New Roman" w:cs="Times New Roman"/>
          <w:sz w:val="24"/>
          <w:szCs w:val="24"/>
        </w:rPr>
        <w:t>, o qual aceitará todas as disposições contidas no presente instrumento.</w:t>
      </w: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QUARTA - DAS CONDIÇÕES DE PAGAMENTO:</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4.1. O pagamento pela prestação dos serviços será realizado em até 30 (trinta) dias após a prestação dos serviços do mês imediatamente anterior e mediante apresentação dos respectivos documentos:</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4.1.1. A nota fiscal, juntamente com o relatório de atendimentos realizados no período, devidamente autorizados pelo Secretário Municipal de Ação Social; </w:t>
      </w:r>
      <w:proofErr w:type="gramStart"/>
      <w:r w:rsidRPr="000676B2">
        <w:rPr>
          <w:rFonts w:ascii="Times New Roman" w:eastAsia="Times New Roman" w:hAnsi="Times New Roman" w:cs="Times New Roman"/>
          <w:sz w:val="24"/>
          <w:szCs w:val="24"/>
          <w:lang w:eastAsia="pt-BR"/>
        </w:rPr>
        <w:t>e</w:t>
      </w:r>
      <w:proofErr w:type="gramEnd"/>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4.1.2. Para a liberação do pagamento, a futura Credenciada encaminhará nota fiscal, acompanhada das seguintes certidões: </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a)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b) Certidão de Regularidade de débito com o Fundo de Garantia por Tempo de Serviço (FGTS), com validade;</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c) Prova</w:t>
      </w:r>
      <w:r w:rsidRPr="000676B2">
        <w:rPr>
          <w:rFonts w:ascii="Times New Roman" w:eastAsia="Times New Roman" w:hAnsi="Times New Roman" w:cs="Times New Roman"/>
          <w:bCs/>
          <w:sz w:val="24"/>
          <w:szCs w:val="24"/>
          <w:lang w:eastAsia="pt-BR"/>
        </w:rPr>
        <w:t xml:space="preserve"> de inexistência de débitos inadimplidos perante a Justiça do Trabalho, mediante a apresentação da Certidão Negativa de Débitos Trabalhistas (CNDT).</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4.2. O pagamento será realizado através depósito em conta corrente indicada pelo credenciado na Carta proposta, vedada </w:t>
      </w:r>
      <w:proofErr w:type="gramStart"/>
      <w:r w:rsidRPr="000676B2">
        <w:rPr>
          <w:rFonts w:ascii="Times New Roman" w:eastAsia="Times New Roman" w:hAnsi="Times New Roman" w:cs="Times New Roman"/>
          <w:sz w:val="24"/>
          <w:szCs w:val="24"/>
          <w:lang w:eastAsia="pt-BR"/>
        </w:rPr>
        <w:t>a</w:t>
      </w:r>
      <w:proofErr w:type="gramEnd"/>
      <w:r w:rsidRPr="000676B2">
        <w:rPr>
          <w:rFonts w:ascii="Times New Roman" w:eastAsia="Times New Roman" w:hAnsi="Times New Roman" w:cs="Times New Roman"/>
          <w:sz w:val="24"/>
          <w:szCs w:val="24"/>
          <w:lang w:eastAsia="pt-BR"/>
        </w:rPr>
        <w:t xml:space="preserve"> emissão de boleto bancário.</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 xml:space="preserve">4.2.1.  As notas fiscais deverão ser entregues na sede do CREDENCIANTE, no endereço descrito no preâmbulo deste contrato, durante o horário de expediente, ou seja, das </w:t>
      </w:r>
      <w:proofErr w:type="gramStart"/>
      <w:r w:rsidRPr="000676B2">
        <w:rPr>
          <w:rFonts w:ascii="Times New Roman" w:eastAsia="Calibri" w:hAnsi="Times New Roman" w:cs="Times New Roman"/>
          <w:bCs/>
          <w:sz w:val="24"/>
          <w:szCs w:val="24"/>
        </w:rPr>
        <w:t>08:30</w:t>
      </w:r>
      <w:proofErr w:type="gramEnd"/>
      <w:r w:rsidRPr="000676B2">
        <w:rPr>
          <w:rFonts w:ascii="Times New Roman" w:eastAsia="Calibri" w:hAnsi="Times New Roman" w:cs="Times New Roman"/>
          <w:bCs/>
          <w:sz w:val="24"/>
          <w:szCs w:val="24"/>
        </w:rPr>
        <w:t xml:space="preserve"> as 11:30 horas e das 13:00 as 15:30 horas. </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76B2">
        <w:rPr>
          <w:rFonts w:ascii="Times New Roman" w:eastAsia="Times New Roman" w:hAnsi="Times New Roman" w:cs="Times New Roman"/>
          <w:color w:val="000000"/>
          <w:sz w:val="24"/>
          <w:szCs w:val="24"/>
          <w:lang w:eastAsia="pt-BR"/>
        </w:rPr>
        <w:t xml:space="preserve">4.3. Havendo erro na emissão do documento de cobrança ou circunstancia que impeça a liquidação da despesa, como rasuras, entrelinhas, tal documento será devolvido à </w:t>
      </w:r>
      <w:r w:rsidRPr="000676B2">
        <w:rPr>
          <w:rFonts w:ascii="Times New Roman" w:eastAsia="Times New Roman" w:hAnsi="Times New Roman" w:cs="Times New Roman"/>
          <w:bCs/>
          <w:sz w:val="24"/>
          <w:szCs w:val="24"/>
          <w:lang w:eastAsia="pt-BR"/>
        </w:rPr>
        <w:t>CREDENCIADA</w:t>
      </w:r>
      <w:r w:rsidRPr="000676B2">
        <w:rPr>
          <w:rFonts w:ascii="Times New Roman" w:eastAsia="Times New Roman" w:hAnsi="Times New Roman" w:cs="Times New Roman"/>
          <w:color w:val="000000"/>
          <w:sz w:val="24"/>
          <w:szCs w:val="24"/>
          <w:lang w:eastAsia="pt-BR"/>
        </w:rPr>
        <w:t xml:space="preserv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676B2">
        <w:rPr>
          <w:rFonts w:ascii="Times New Roman" w:eastAsia="Times New Roman" w:hAnsi="Times New Roman" w:cs="Times New Roman"/>
          <w:color w:val="000000"/>
          <w:sz w:val="24"/>
          <w:szCs w:val="24"/>
          <w:lang w:eastAsia="pt-BR"/>
        </w:rPr>
        <w:t>Itambaracá</w:t>
      </w:r>
      <w:proofErr w:type="spellEnd"/>
      <w:r w:rsidRPr="000676B2">
        <w:rPr>
          <w:rFonts w:ascii="Times New Roman" w:eastAsia="Times New Roman" w:hAnsi="Times New Roman" w:cs="Times New Roman"/>
          <w:color w:val="000000"/>
          <w:sz w:val="24"/>
          <w:szCs w:val="24"/>
          <w:lang w:eastAsia="pt-BR"/>
        </w:rPr>
        <w:t>.</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 xml:space="preserve">4.4. Nenhum pagamento isentará </w:t>
      </w:r>
      <w:proofErr w:type="gramStart"/>
      <w:r w:rsidRPr="000676B2">
        <w:rPr>
          <w:rFonts w:ascii="Times New Roman" w:eastAsia="Calibri" w:hAnsi="Times New Roman" w:cs="Times New Roman"/>
          <w:bCs/>
          <w:sz w:val="24"/>
          <w:szCs w:val="24"/>
        </w:rPr>
        <w:t>o(</w:t>
      </w:r>
      <w:proofErr w:type="gramEnd"/>
      <w:r w:rsidRPr="000676B2">
        <w:rPr>
          <w:rFonts w:ascii="Times New Roman" w:eastAsia="Calibri" w:hAnsi="Times New Roman" w:cs="Times New Roman"/>
          <w:bCs/>
          <w:sz w:val="24"/>
          <w:szCs w:val="24"/>
        </w:rPr>
        <w:t xml:space="preserve">a) CREDENCIADO(A) das responsabilidades assumidas na forma deste Termo de Credenciamento, quaisquer que sejam, nem implicara na aprovação definitiva dos serviços prestados. </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bCs/>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QUINTA - DO PRAZO:</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5.1. O presente Contrato terá vigência de 12 (doze) meses a partir da assinatura do mesmo, podendo ser prorrogado desde que haja concordância entre as partes e que seja respeitada a legislação pertinente.</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SEXTA – DO VALOR:</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6.1. O valor do presente Contrato é de R$</w:t>
      </w:r>
      <w:r w:rsidR="000676B2" w:rsidRPr="000676B2">
        <w:rPr>
          <w:rFonts w:ascii="Times New Roman" w:hAnsi="Times New Roman" w:cs="Times New Roman"/>
          <w:b/>
          <w:sz w:val="24"/>
          <w:szCs w:val="24"/>
        </w:rPr>
        <w:fldChar w:fldCharType="begin"/>
      </w:r>
      <w:r w:rsidR="000676B2" w:rsidRPr="000676B2">
        <w:rPr>
          <w:rFonts w:ascii="Times New Roman" w:hAnsi="Times New Roman" w:cs="Times New Roman"/>
          <w:b/>
          <w:sz w:val="24"/>
          <w:szCs w:val="24"/>
        </w:rPr>
        <w:instrText xml:space="preserve"> MERGEFIELD "TotalHomologado" </w:instrText>
      </w:r>
      <w:r w:rsidR="000676B2" w:rsidRPr="000676B2">
        <w:rPr>
          <w:rFonts w:ascii="Times New Roman" w:hAnsi="Times New Roman" w:cs="Times New Roman"/>
          <w:b/>
          <w:sz w:val="24"/>
          <w:szCs w:val="24"/>
        </w:rPr>
        <w:fldChar w:fldCharType="separate"/>
      </w:r>
      <w:r w:rsidR="000676B2" w:rsidRPr="000676B2">
        <w:rPr>
          <w:rFonts w:ascii="Times New Roman" w:hAnsi="Times New Roman" w:cs="Times New Roman"/>
          <w:b/>
          <w:noProof/>
          <w:sz w:val="24"/>
          <w:szCs w:val="24"/>
        </w:rPr>
        <w:t xml:space="preserve"> 45.500,00</w:t>
      </w:r>
      <w:r w:rsidR="000676B2" w:rsidRPr="000676B2">
        <w:rPr>
          <w:rFonts w:ascii="Times New Roman" w:hAnsi="Times New Roman" w:cs="Times New Roman"/>
          <w:b/>
          <w:sz w:val="24"/>
          <w:szCs w:val="24"/>
        </w:rPr>
        <w:fldChar w:fldCharType="end"/>
      </w:r>
      <w:r w:rsidRPr="000676B2">
        <w:rPr>
          <w:rFonts w:ascii="Times New Roman" w:eastAsia="Calibri" w:hAnsi="Times New Roman" w:cs="Times New Roman"/>
          <w:sz w:val="24"/>
          <w:szCs w:val="24"/>
        </w:rPr>
        <w:t xml:space="preserve"> (</w:t>
      </w:r>
      <w:r w:rsidR="000676B2" w:rsidRPr="000676B2">
        <w:rPr>
          <w:rFonts w:ascii="Times New Roman" w:eastAsia="Calibri" w:hAnsi="Times New Roman" w:cs="Times New Roman"/>
          <w:sz w:val="24"/>
          <w:szCs w:val="24"/>
        </w:rPr>
        <w:t>quarenta e cinco mil e quinhentos reais</w:t>
      </w:r>
      <w:r w:rsidRPr="000676B2">
        <w:rPr>
          <w:rFonts w:ascii="Times New Roman" w:eastAsia="Calibri" w:hAnsi="Times New Roman" w:cs="Times New Roman"/>
          <w:sz w:val="24"/>
          <w:szCs w:val="24"/>
        </w:rPr>
        <w:t xml:space="preserve">) </w:t>
      </w:r>
      <w:proofErr w:type="gramStart"/>
      <w:r w:rsidRPr="000676B2">
        <w:rPr>
          <w:rFonts w:ascii="Times New Roman" w:eastAsia="Calibri" w:hAnsi="Times New Roman" w:cs="Times New Roman"/>
          <w:sz w:val="24"/>
          <w:szCs w:val="24"/>
        </w:rPr>
        <w:t>anual, podendo ser aditivado em até 25%</w:t>
      </w:r>
      <w:proofErr w:type="gramEnd"/>
      <w:r w:rsidRPr="000676B2">
        <w:rPr>
          <w:rFonts w:ascii="Times New Roman" w:eastAsia="Calibri" w:hAnsi="Times New Roman" w:cs="Times New Roman"/>
          <w:sz w:val="24"/>
          <w:szCs w:val="24"/>
        </w:rPr>
        <w:t xml:space="preserve"> (vinte e cinco por cento), conforme previsão legal.</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SÉTIMA - CRITÉRIO DE REAJUSTE:</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7.1. Os preços ora contratados poderão ser reajustados desde que devidamente justificados em carta protocolada, desde que haja concordância entre as partes e que seja respeitada a legislação em vigor.</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0676B2">
        <w:rPr>
          <w:rFonts w:ascii="Times New Roman" w:eastAsia="Times New Roman" w:hAnsi="Times New Roman" w:cs="Times New Roman"/>
          <w:bCs/>
          <w:sz w:val="24"/>
          <w:szCs w:val="24"/>
          <w:lang w:eastAsia="pt-BR"/>
        </w:rPr>
        <w:t>CLÁUSULA OITAVA – DA EXECUÇÃO, VIGÊNCIA E VINCULAÇÃO.</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 xml:space="preserve">8.1. </w:t>
      </w:r>
      <w:r w:rsidRPr="000676B2">
        <w:rPr>
          <w:rFonts w:ascii="Times New Roman" w:eastAsia="Times New Roman" w:hAnsi="Times New Roman" w:cs="Times New Roman"/>
          <w:sz w:val="24"/>
          <w:szCs w:val="24"/>
          <w:lang w:eastAsia="pt-BR"/>
        </w:rPr>
        <w:t>Os serviços deverão ser realizados parceladamente, pelo sistema de rotatividade, de acordo com as solicitações da Secretaria Municipal de Assistência Social, mediante a emissão da O.S (Ordem de Serviço).</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 xml:space="preserve">8.2. </w:t>
      </w:r>
      <w:r w:rsidRPr="000676B2">
        <w:rPr>
          <w:rFonts w:ascii="Times New Roman" w:eastAsia="Times New Roman" w:hAnsi="Times New Roman" w:cs="Times New Roman"/>
          <w:sz w:val="24"/>
          <w:szCs w:val="24"/>
          <w:lang w:eastAsia="pt-BR"/>
        </w:rPr>
        <w:t>Feitas as solicitações, os serviços deverão ser atendidos no prazo máximo de 01 (uma) hora, a contar da emissão da O. S. (Ordem de Serviço), sendo que o atendimento deverá ser feito no local indicado na Ordem de Serviço.</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 xml:space="preserve">8.3. </w:t>
      </w:r>
      <w:r w:rsidRPr="000676B2">
        <w:rPr>
          <w:rFonts w:ascii="Times New Roman" w:eastAsia="Times New Roman" w:hAnsi="Times New Roman" w:cs="Times New Roman"/>
          <w:sz w:val="24"/>
          <w:szCs w:val="24"/>
          <w:lang w:eastAsia="pt-BR"/>
        </w:rPr>
        <w:t>A contratada deverá fazer o traslado do corpo em veículos próprios e adequados.</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 xml:space="preserve">8.4. </w:t>
      </w:r>
      <w:r w:rsidRPr="000676B2">
        <w:rPr>
          <w:rFonts w:ascii="Times New Roman" w:eastAsia="Times New Roman" w:hAnsi="Times New Roman" w:cs="Times New Roman"/>
          <w:sz w:val="24"/>
          <w:szCs w:val="24"/>
          <w:lang w:eastAsia="pt-BR"/>
        </w:rPr>
        <w:t xml:space="preserve">A empresa deverá efetuar a ornamentação interna da urna com flores naturais simples (crisântemo ou similar), higienização, </w:t>
      </w:r>
      <w:proofErr w:type="spellStart"/>
      <w:r w:rsidRPr="000676B2">
        <w:rPr>
          <w:rFonts w:ascii="Times New Roman" w:eastAsia="Times New Roman" w:hAnsi="Times New Roman" w:cs="Times New Roman"/>
          <w:sz w:val="24"/>
          <w:szCs w:val="24"/>
          <w:lang w:eastAsia="pt-BR"/>
        </w:rPr>
        <w:t>taponamento</w:t>
      </w:r>
      <w:proofErr w:type="spellEnd"/>
      <w:r w:rsidRPr="000676B2">
        <w:rPr>
          <w:rFonts w:ascii="Times New Roman" w:eastAsia="Times New Roman" w:hAnsi="Times New Roman" w:cs="Times New Roman"/>
          <w:sz w:val="24"/>
          <w:szCs w:val="24"/>
          <w:lang w:eastAsia="pt-BR"/>
        </w:rPr>
        <w:t xml:space="preserve"> e efetuar o transporte do corpo /urna do local de falecimento (Instituto Medico/Legal/Residência/Cidades Região/</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xml:space="preserve">) até o velório e deste até o cemitério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8.5.</w:t>
      </w:r>
      <w:r w:rsidRPr="000676B2">
        <w:rPr>
          <w:rFonts w:ascii="Times New Roman" w:eastAsia="Times New Roman" w:hAnsi="Times New Roman" w:cs="Times New Roman"/>
          <w:sz w:val="24"/>
          <w:szCs w:val="24"/>
          <w:lang w:eastAsia="pt-BR"/>
        </w:rPr>
        <w:t xml:space="preserve"> As condições estabelecidas no presente edital fazem parte integrante do Termo de Credenciamento.</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 xml:space="preserve">8.7. </w:t>
      </w:r>
      <w:r w:rsidRPr="000676B2">
        <w:rPr>
          <w:rFonts w:ascii="Times New Roman" w:eastAsia="Times New Roman" w:hAnsi="Times New Roman" w:cs="Times New Roman"/>
          <w:sz w:val="24"/>
          <w:szCs w:val="24"/>
          <w:lang w:eastAsia="pt-BR"/>
        </w:rPr>
        <w:t xml:space="preserve">O Termo de Credenciamento não poderá ser objeto de cessão ou transferência pela CREDENCIADA, sem autorização por escrito do CREDENCIANTE, </w:t>
      </w:r>
      <w:proofErr w:type="gramStart"/>
      <w:r w:rsidRPr="000676B2">
        <w:rPr>
          <w:rFonts w:ascii="Times New Roman" w:eastAsia="Times New Roman" w:hAnsi="Times New Roman" w:cs="Times New Roman"/>
          <w:sz w:val="24"/>
          <w:szCs w:val="24"/>
          <w:lang w:eastAsia="pt-BR"/>
        </w:rPr>
        <w:t>sob pena</w:t>
      </w:r>
      <w:proofErr w:type="gramEnd"/>
      <w:r w:rsidRPr="000676B2">
        <w:rPr>
          <w:rFonts w:ascii="Times New Roman" w:eastAsia="Times New Roman" w:hAnsi="Times New Roman" w:cs="Times New Roman"/>
          <w:sz w:val="24"/>
          <w:szCs w:val="24"/>
          <w:lang w:eastAsia="pt-BR"/>
        </w:rPr>
        <w:t xml:space="preserve"> de aplicação de penalidades e sanções, inclusive rescisão.</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 xml:space="preserve">8.8 </w:t>
      </w:r>
      <w:r w:rsidRPr="000676B2">
        <w:rPr>
          <w:rFonts w:ascii="Times New Roman" w:eastAsia="Times New Roman" w:hAnsi="Times New Roman" w:cs="Times New Roman"/>
          <w:sz w:val="24"/>
          <w:szCs w:val="24"/>
          <w:lang w:eastAsia="pt-BR"/>
        </w:rPr>
        <w:t>Para atender a seus interesses, a contratante poderá alterar quantitativos do objeto, sem que isto implique alteração dos preços unitários, obedecidos os limites estabelecidos no artigo 65, da lei Federal 8.666/93 e alterações.</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 xml:space="preserve">8.9 </w:t>
      </w:r>
      <w:r w:rsidRPr="000676B2">
        <w:rPr>
          <w:rFonts w:ascii="Times New Roman" w:eastAsia="Times New Roman" w:hAnsi="Times New Roman" w:cs="Times New Roman"/>
          <w:sz w:val="24"/>
          <w:szCs w:val="24"/>
          <w:lang w:eastAsia="pt-BR"/>
        </w:rPr>
        <w:t>O contratante reserva-se no direito de não receber os serviços licitados em desacordo com o previsto no edital convocatório, podendo rescindir o Termo de Credenciamento, nos termos do artigo 78, inciso I, na lei federal 8.666/93 e alterações.</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bCs/>
          <w:sz w:val="24"/>
          <w:szCs w:val="24"/>
          <w:lang w:eastAsia="pt-BR"/>
        </w:rPr>
        <w:t xml:space="preserve">8.10 </w:t>
      </w:r>
      <w:r w:rsidRPr="000676B2">
        <w:rPr>
          <w:rFonts w:ascii="Times New Roman" w:eastAsia="Times New Roman" w:hAnsi="Times New Roman" w:cs="Times New Roman"/>
          <w:sz w:val="24"/>
          <w:szCs w:val="24"/>
          <w:lang w:eastAsia="pt-BR"/>
        </w:rPr>
        <w:t>-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 xml:space="preserve">8.11.  </w:t>
      </w:r>
      <w:r w:rsidRPr="000676B2">
        <w:rPr>
          <w:rFonts w:ascii="Times New Roman" w:eastAsia="Calibri" w:hAnsi="Times New Roman" w:cs="Times New Roman"/>
          <w:sz w:val="24"/>
          <w:szCs w:val="24"/>
        </w:rPr>
        <w:t>O Termo de Credenciamento terá vigência de 12 (doze) meses a partir da assinatura do mesmo, podendo ser prorrogado desde que haja concordância entre as partes e que seja respeitada a legislação pertinente.</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p>
    <w:p w:rsidR="00C62A0D" w:rsidRPr="000676B2" w:rsidRDefault="00C62A0D" w:rsidP="00C62A0D">
      <w:pPr>
        <w:spacing w:after="0" w:line="240" w:lineRule="auto"/>
        <w:contextualSpacing/>
        <w:jc w:val="both"/>
        <w:rPr>
          <w:rFonts w:ascii="Times New Roman" w:eastAsia="Calibri" w:hAnsi="Times New Roman" w:cs="Times New Roman"/>
          <w:sz w:val="24"/>
          <w:szCs w:val="24"/>
        </w:rPr>
      </w:pPr>
      <w:r w:rsidRPr="000676B2">
        <w:rPr>
          <w:rFonts w:ascii="Times New Roman" w:eastAsia="Calibri" w:hAnsi="Times New Roman" w:cs="Times New Roman"/>
          <w:bCs/>
          <w:sz w:val="24"/>
          <w:szCs w:val="24"/>
        </w:rPr>
        <w:t xml:space="preserve">CLÁUSULA NONA – </w:t>
      </w:r>
      <w:r w:rsidRPr="000676B2">
        <w:rPr>
          <w:rFonts w:ascii="Times New Roman" w:eastAsia="Calibri" w:hAnsi="Times New Roman" w:cs="Times New Roman"/>
          <w:sz w:val="24"/>
          <w:szCs w:val="24"/>
        </w:rPr>
        <w:t>DO DESCREDENCIAMENTO</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9.1. O descumprimento de quaisquer condições previstas neste regulamento, bem como da Lei Federal nº. 8.666/93 e na Lei Federal 8.080/90, ensejará o descredenciamento da entidade.</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9.2. A entidade poderá requerer seu descredenciamento, por meio de declaração apresentada a Secretaria de Assistência Social e Idoso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com antecedência mínima de 60 (sessenta) dias.</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9.3. A Secretaria de Assistência Social e Idoso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DÉCIMA – DAS SANÇÕES ADMINISTRATIVAS PARA O CASO DE INADIMPLEMENTO CONTRATUAL:</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10.1. O atraso injustificado na execução do objeto deste credenciamento sujeitará o Credenciado à aplicação de multa de mora, nas seguintes condições:</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10.1.1.  Fixa-se a multa de mora em 0,3 % (três décimos por cento) por dia de atraso, a incidir sobre o valor total reajustado da O.S (Ordem de Serviço), ou sobre o saldo reajustado não atendido, caso a O.S (Ordem de Serviço) encontre-se parcialmente executada;</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lastRenderedPageBreak/>
        <w:t>10.1.1.1. Os dias de atraso serão contabilizados em conformidade com o cronograma de execução do objeto, estabelecido na O.S (Ordem de Serviço);</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10.1.2. A aplicação da multa de mora não impede que a Administração rescinda unilateralmente o Termo de Credenciamento e aplique as outras sanções previstas na Lei Federal nº. 8.666/93;</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10.2. A inexecução total ou parcial do ajuste ensejará a aplicação das seguintes sanções ao Credenciado:</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a) Advertência:</w:t>
      </w:r>
      <w:r w:rsidRPr="000676B2">
        <w:rPr>
          <w:rFonts w:ascii="Times New Roman" w:eastAsia="Times New Roman" w:hAnsi="Times New Roman" w:cs="Times New Roman"/>
          <w:color w:val="000000"/>
          <w:sz w:val="24"/>
          <w:szCs w:val="24"/>
          <w:lang w:eastAsia="pt-BR"/>
        </w:rPr>
        <w:t xml:space="preserve"> a ser aplicada pela </w:t>
      </w:r>
      <w:proofErr w:type="spellStart"/>
      <w:r w:rsidRPr="000676B2">
        <w:rPr>
          <w:rFonts w:ascii="Times New Roman" w:eastAsia="Times New Roman" w:hAnsi="Times New Roman" w:cs="Times New Roman"/>
          <w:color w:val="000000"/>
          <w:sz w:val="24"/>
          <w:szCs w:val="24"/>
          <w:lang w:eastAsia="pt-BR"/>
        </w:rPr>
        <w:t>credenciante</w:t>
      </w:r>
      <w:proofErr w:type="spellEnd"/>
      <w:r w:rsidRPr="000676B2">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0676B2">
        <w:rPr>
          <w:rFonts w:ascii="Times New Roman" w:eastAsia="Times New Roman" w:hAnsi="Times New Roman" w:cs="Times New Roman"/>
          <w:color w:val="000000"/>
          <w:sz w:val="24"/>
          <w:szCs w:val="24"/>
          <w:lang w:eastAsia="pt-BR"/>
        </w:rPr>
        <w:t>Itambaracá</w:t>
      </w:r>
      <w:proofErr w:type="spellEnd"/>
      <w:r w:rsidRPr="000676B2">
        <w:rPr>
          <w:rFonts w:ascii="Times New Roman" w:eastAsia="Times New Roman" w:hAnsi="Times New Roman" w:cs="Times New Roman"/>
          <w:color w:val="000000"/>
          <w:sz w:val="24"/>
          <w:szCs w:val="24"/>
          <w:lang w:eastAsia="pt-BR"/>
        </w:rPr>
        <w:t>, será emitido pelo ordenador de despesa</w:t>
      </w:r>
      <w:r w:rsidRPr="000676B2">
        <w:rPr>
          <w:rFonts w:ascii="Times New Roman" w:eastAsia="Times New Roman" w:hAnsi="Times New Roman" w:cs="Times New Roman"/>
          <w:sz w:val="24"/>
          <w:szCs w:val="24"/>
          <w:lang w:eastAsia="pt-BR"/>
        </w:rPr>
        <w:t>;</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b) Multa compensatória por perdas e danos, no montante de 10% (dez por cento) sobre o saldo da O.S (Ordem de Serviço) reajustado não executado pelo particular;</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0676B2">
        <w:rPr>
          <w:rFonts w:ascii="Times New Roman" w:eastAsia="Times New Roman" w:hAnsi="Times New Roman" w:cs="Times New Roman"/>
          <w:sz w:val="24"/>
          <w:szCs w:val="24"/>
          <w:lang w:eastAsia="pt-BR"/>
        </w:rPr>
        <w:t>após</w:t>
      </w:r>
      <w:proofErr w:type="gramEnd"/>
      <w:r w:rsidRPr="000676B2">
        <w:rPr>
          <w:rFonts w:ascii="Times New Roman" w:eastAsia="Times New Roman" w:hAnsi="Times New Roman" w:cs="Times New Roman"/>
          <w:sz w:val="24"/>
          <w:szCs w:val="24"/>
          <w:lang w:eastAsia="pt-BR"/>
        </w:rPr>
        <w:t xml:space="preserve"> decorrido o prazo da sanção aplicada com base na alínea anterior.</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1º. As sanções previstas nas alíneas “a”, “c” e “d” deste item, poderão ser aplicadas juntamente com a multa compensatória por perdas e danos (alínea “b”).</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2º. Quando declarada a inidoneidade do Credenciado, a autoridade competente submeterá sua decisão ao Prefeito Municipal, a fim de que, se confirmada, tenha efeito perante a Administração Pública Municipal.</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 3º. Não confirmada </w:t>
      </w:r>
      <w:proofErr w:type="gramStart"/>
      <w:r w:rsidRPr="000676B2">
        <w:rPr>
          <w:rFonts w:ascii="Times New Roman" w:eastAsia="Times New Roman" w:hAnsi="Times New Roman" w:cs="Times New Roman"/>
          <w:sz w:val="24"/>
          <w:szCs w:val="24"/>
          <w:lang w:eastAsia="pt-BR"/>
        </w:rPr>
        <w:t>a</w:t>
      </w:r>
      <w:proofErr w:type="gramEnd"/>
      <w:r w:rsidRPr="000676B2">
        <w:rPr>
          <w:rFonts w:ascii="Times New Roman" w:eastAsia="Times New Roman" w:hAnsi="Times New Roman" w:cs="Times New Roman"/>
          <w:sz w:val="24"/>
          <w:szCs w:val="24"/>
          <w:lang w:eastAsia="pt-BR"/>
        </w:rPr>
        <w:t xml:space="preserve"> declaração de inidoneidade, competirá a Secretaria de Assistência Social e Idoso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por intermédio de sua autoridade competente, decidir sobre a aplicação ou não das demais modalidades sancionatórias.</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10.3. As sanções administrativas somente serão aplicadas mediante regular processo administrativo, assegurada </w:t>
      </w:r>
      <w:proofErr w:type="gramStart"/>
      <w:r w:rsidRPr="000676B2">
        <w:rPr>
          <w:rFonts w:ascii="Times New Roman" w:eastAsia="Times New Roman" w:hAnsi="Times New Roman" w:cs="Times New Roman"/>
          <w:sz w:val="24"/>
          <w:szCs w:val="24"/>
          <w:lang w:eastAsia="pt-BR"/>
        </w:rPr>
        <w:t>a</w:t>
      </w:r>
      <w:proofErr w:type="gramEnd"/>
      <w:r w:rsidRPr="000676B2">
        <w:rPr>
          <w:rFonts w:ascii="Times New Roman" w:eastAsia="Times New Roman" w:hAnsi="Times New Roman" w:cs="Times New Roman"/>
          <w:sz w:val="24"/>
          <w:szCs w:val="24"/>
          <w:lang w:eastAsia="pt-BR"/>
        </w:rPr>
        <w:t xml:space="preserve"> ampla defesa e o contraditório, observando-se as seguintes regras:</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a) Antes da aplicação de qualquer sanção administrativa, a Secretaria de Assistência Social e Idoso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xml:space="preserve"> deverá notificar o credenciado, facultando-lhe a apresentação de defesa prévia;</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d) O credenciado comunicará a Secretaria de Assistência Social e Idoso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e) Ofertada a defesa prévia ou expirado o prazo sem que ocorra a sua apresentação, a Secretaria de Assistência Social e Idoso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xml:space="preserve"> proferirá decisão fundamentada e </w:t>
      </w:r>
      <w:proofErr w:type="gramStart"/>
      <w:r w:rsidRPr="000676B2">
        <w:rPr>
          <w:rFonts w:ascii="Times New Roman" w:eastAsia="Times New Roman" w:hAnsi="Times New Roman" w:cs="Times New Roman"/>
          <w:sz w:val="24"/>
          <w:szCs w:val="24"/>
          <w:lang w:eastAsia="pt-BR"/>
        </w:rPr>
        <w:t>adotará</w:t>
      </w:r>
      <w:proofErr w:type="gramEnd"/>
      <w:r w:rsidRPr="000676B2">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f) O recurso administrativo a que se refere </w:t>
      </w:r>
      <w:proofErr w:type="gramStart"/>
      <w:r w:rsidRPr="000676B2">
        <w:rPr>
          <w:rFonts w:ascii="Times New Roman" w:eastAsia="Times New Roman" w:hAnsi="Times New Roman" w:cs="Times New Roman"/>
          <w:sz w:val="24"/>
          <w:szCs w:val="24"/>
          <w:lang w:eastAsia="pt-BR"/>
        </w:rPr>
        <w:t>a</w:t>
      </w:r>
      <w:proofErr w:type="gramEnd"/>
      <w:r w:rsidRPr="000676B2">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lastRenderedPageBreak/>
        <w:t>10.4. Os montantes relativos às multas moratória e compensatória aplicadas pela Administração poderão ser cobrados judicialmente ou descontados dos valores devidos ao credenciado, relativos às parcelas efetivamente executadas na O.S (Ordem de Serviço).</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10.5. Em qualquer caso, se após o desconto dos valores relativos às multas restar valor residual em desfavor do credenciado, é obrigatória a cobrança judicial da diferença.</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DÉCIMA PRIMEIRA – DOS CASOS DE RESCISÃO:</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11.1. O presente Termo de Credenciamento será rescindido de pleno direito pelo CREDENCIANTE</w:t>
      </w:r>
      <w:r w:rsidRPr="000676B2">
        <w:rPr>
          <w:rFonts w:ascii="Times New Roman" w:eastAsia="Calibri" w:hAnsi="Times New Roman" w:cs="Times New Roman"/>
          <w:bCs/>
          <w:sz w:val="24"/>
          <w:szCs w:val="24"/>
        </w:rPr>
        <w:t>,</w:t>
      </w:r>
      <w:r w:rsidRPr="000676B2">
        <w:rPr>
          <w:rFonts w:ascii="Times New Roman" w:eastAsia="Calibri" w:hAnsi="Times New Roman" w:cs="Times New Roman"/>
          <w:sz w:val="24"/>
          <w:szCs w:val="24"/>
        </w:rPr>
        <w:t xml:space="preserve"> independentemente de notificação judicial ou extrajudicial, ocorrendo qualquer das hipóteses previstas no art. 78, da Lei nº 8.666/93, ressalvados os casos fortuitos e de força </w:t>
      </w:r>
      <w:proofErr w:type="gramStart"/>
      <w:r w:rsidRPr="000676B2">
        <w:rPr>
          <w:rFonts w:ascii="Times New Roman" w:eastAsia="Calibri" w:hAnsi="Times New Roman" w:cs="Times New Roman"/>
          <w:sz w:val="24"/>
          <w:szCs w:val="24"/>
        </w:rPr>
        <w:t>maior, devidamente comprovados e aceitos pelo CREDENCIANTE</w:t>
      </w:r>
      <w:r w:rsidRPr="000676B2">
        <w:rPr>
          <w:rFonts w:ascii="Times New Roman" w:eastAsia="Calibri" w:hAnsi="Times New Roman" w:cs="Times New Roman"/>
          <w:bCs/>
          <w:sz w:val="24"/>
          <w:szCs w:val="24"/>
        </w:rPr>
        <w:t xml:space="preserve"> </w:t>
      </w:r>
      <w:r w:rsidRPr="000676B2">
        <w:rPr>
          <w:rFonts w:ascii="Times New Roman" w:eastAsia="Calibri" w:hAnsi="Times New Roman" w:cs="Times New Roman"/>
          <w:sz w:val="24"/>
          <w:szCs w:val="24"/>
        </w:rPr>
        <w:t>ou ainda, no caso de cancelamento do credenciamento</w:t>
      </w:r>
      <w:proofErr w:type="gramEnd"/>
      <w:r w:rsidRPr="000676B2">
        <w:rPr>
          <w:rFonts w:ascii="Times New Roman" w:eastAsia="Calibri" w:hAnsi="Times New Roman" w:cs="Times New Roman"/>
          <w:bCs/>
          <w:sz w:val="24"/>
          <w:szCs w:val="24"/>
        </w:rPr>
        <w:t>.</w:t>
      </w:r>
      <w:r w:rsidRPr="000676B2">
        <w:rPr>
          <w:rFonts w:ascii="Times New Roman" w:eastAsia="Calibri" w:hAnsi="Times New Roman" w:cs="Times New Roman"/>
          <w:sz w:val="24"/>
          <w:szCs w:val="24"/>
        </w:rPr>
        <w:t xml:space="preserve"> </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sz w:val="24"/>
          <w:szCs w:val="24"/>
        </w:rPr>
      </w:pP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DÉCIMA SEGUNDA – DAS OBRIGAÇÕES DAS PARTES</w:t>
      </w: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12.1. O Credenciado se obriga a:</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O </w:t>
      </w:r>
      <w:r w:rsidRPr="000676B2">
        <w:rPr>
          <w:rFonts w:ascii="Times New Roman" w:eastAsia="Times New Roman" w:hAnsi="Times New Roman" w:cs="Times New Roman"/>
          <w:bCs/>
          <w:sz w:val="24"/>
          <w:szCs w:val="24"/>
          <w:lang w:eastAsia="pt-BR"/>
        </w:rPr>
        <w:t>CREDENCIADO</w:t>
      </w:r>
      <w:r w:rsidRPr="000676B2">
        <w:rPr>
          <w:rFonts w:ascii="Times New Roman" w:eastAsia="Times New Roman" w:hAnsi="Times New Roman" w:cs="Times New Roman"/>
          <w:sz w:val="24"/>
          <w:szCs w:val="24"/>
          <w:lang w:eastAsia="pt-BR"/>
        </w:rPr>
        <w:t xml:space="preserve"> não poderá cobrar da família, ou responsável pelo falecido, qualquer complementação aos valores pagos pelos serviços prestados;</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Responsabilizar-se pelos serviços prestados.</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Efetuar os serviços conforme condições estabelecidas no presente edital.</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Cumprir os prazos pactuados.</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Garantir a boa qualidade dos serviços prestados.</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Manter, durante a execução do Termo de Credenciamento, atualizadas as condições de habilitação, com ênfase na prova de regularidade com o Fundo de Garantia do Tempo de Serviços (FGTS) e regularidade com o Instituto Nacional de Seguridade Social (INSS).</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Efetuar o transporte do corpo/urna do local do falecimento (Instituto Medico/Legal/Residência/Cidades Região/</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 xml:space="preserve">) até o velório e deste até o cemitério do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Disponibilizar plantão 24 (vinte e quatro) horas à disposição da família;</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Efetuar a ornamentação interna da urna com flores naturais simples (crisântemo ou similar), higienização, </w:t>
      </w:r>
      <w:proofErr w:type="spellStart"/>
      <w:r w:rsidRPr="000676B2">
        <w:rPr>
          <w:rFonts w:ascii="Times New Roman" w:eastAsia="Times New Roman" w:hAnsi="Times New Roman" w:cs="Times New Roman"/>
          <w:sz w:val="24"/>
          <w:szCs w:val="24"/>
          <w:lang w:eastAsia="pt-BR"/>
        </w:rPr>
        <w:t>taponamento</w:t>
      </w:r>
      <w:proofErr w:type="spellEnd"/>
      <w:r w:rsidRPr="000676B2">
        <w:rPr>
          <w:rFonts w:ascii="Times New Roman" w:eastAsia="Times New Roman" w:hAnsi="Times New Roman" w:cs="Times New Roman"/>
          <w:sz w:val="24"/>
          <w:szCs w:val="24"/>
          <w:lang w:eastAsia="pt-BR"/>
        </w:rPr>
        <w:t>.</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É de responsabilidade exclusiva e integral do </w:t>
      </w:r>
      <w:r w:rsidRPr="000676B2">
        <w:rPr>
          <w:rFonts w:ascii="Times New Roman" w:eastAsia="Times New Roman" w:hAnsi="Times New Roman" w:cs="Times New Roman"/>
          <w:bCs/>
          <w:sz w:val="24"/>
          <w:szCs w:val="24"/>
          <w:lang w:eastAsia="pt-BR"/>
        </w:rPr>
        <w:t>CREDENCIADO</w:t>
      </w:r>
      <w:r w:rsidRPr="000676B2">
        <w:rPr>
          <w:rFonts w:ascii="Times New Roman" w:eastAsia="Times New Roman" w:hAnsi="Times New Roman" w:cs="Times New Roman"/>
          <w:sz w:val="24"/>
          <w:szCs w:val="24"/>
          <w:lang w:eastAsia="pt-BR"/>
        </w:rPr>
        <w:t xml:space="preserve"> a utilização de pessoal para a execução do objeto contratado, incluídos os encargos trabalhistas, previdenciários, sociais, fiscais e comerciais resultantes de vínculo empregatício, cujo ônus e obrigações em nenhuma hipótese poderão ser transferidos para o Município ou para o Ministério da Saúde;</w:t>
      </w:r>
    </w:p>
    <w:p w:rsidR="00C62A0D" w:rsidRPr="000676B2" w:rsidRDefault="00C62A0D" w:rsidP="00C62A0D">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C62A0D" w:rsidRPr="000676B2" w:rsidRDefault="00C62A0D" w:rsidP="00C62A0D">
      <w:pPr>
        <w:autoSpaceDE w:val="0"/>
        <w:autoSpaceDN w:val="0"/>
        <w:adjustRightInd w:val="0"/>
        <w:spacing w:after="0" w:line="240" w:lineRule="auto"/>
        <w:jc w:val="both"/>
        <w:rPr>
          <w:rFonts w:ascii="Times New Roman" w:eastAsia="Times New Roman" w:hAnsi="Times New Roman" w:cs="Times New Roman"/>
          <w:bCs/>
          <w:sz w:val="24"/>
          <w:szCs w:val="24"/>
          <w:highlight w:val="cyan"/>
          <w:lang w:eastAsia="pt-BR"/>
        </w:rPr>
      </w:pPr>
    </w:p>
    <w:p w:rsidR="00C62A0D" w:rsidRPr="000676B2" w:rsidRDefault="00C62A0D" w:rsidP="00C62A0D">
      <w:pPr>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12.2. Compete ao Município de </w:t>
      </w:r>
      <w:proofErr w:type="spellStart"/>
      <w:r w:rsidRPr="000676B2">
        <w:rPr>
          <w:rFonts w:ascii="Times New Roman" w:eastAsia="Times New Roman" w:hAnsi="Times New Roman" w:cs="Times New Roman"/>
          <w:sz w:val="24"/>
          <w:szCs w:val="24"/>
          <w:lang w:eastAsia="pt-BR"/>
        </w:rPr>
        <w:t>Itambaracá</w:t>
      </w:r>
      <w:proofErr w:type="spellEnd"/>
      <w:r w:rsidRPr="000676B2">
        <w:rPr>
          <w:rFonts w:ascii="Times New Roman" w:eastAsia="Times New Roman" w:hAnsi="Times New Roman" w:cs="Times New Roman"/>
          <w:sz w:val="24"/>
          <w:szCs w:val="24"/>
          <w:lang w:eastAsia="pt-BR"/>
        </w:rPr>
        <w:t>:</w:t>
      </w:r>
    </w:p>
    <w:p w:rsidR="00C62A0D" w:rsidRPr="000676B2" w:rsidRDefault="00C62A0D" w:rsidP="00C62A0D">
      <w:pPr>
        <w:numPr>
          <w:ilvl w:val="0"/>
          <w:numId w:val="3"/>
        </w:numPr>
        <w:spacing w:after="0" w:line="240" w:lineRule="auto"/>
        <w:contextualSpacing/>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 xml:space="preserve">Pagar, ao Credenciado, o preço estabelecido no edital ou em suas respectivas alterações; </w:t>
      </w:r>
    </w:p>
    <w:p w:rsidR="00C62A0D" w:rsidRPr="000676B2" w:rsidRDefault="00C62A0D" w:rsidP="00C62A0D">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Prestar informações necessárias, com clareza, à </w:t>
      </w:r>
      <w:r w:rsidRPr="000676B2">
        <w:rPr>
          <w:rFonts w:ascii="Times New Roman" w:eastAsia="Times New Roman" w:hAnsi="Times New Roman" w:cs="Times New Roman"/>
          <w:bCs/>
          <w:sz w:val="24"/>
          <w:szCs w:val="24"/>
          <w:lang w:eastAsia="pt-BR"/>
        </w:rPr>
        <w:t>CREDENCIADA</w:t>
      </w:r>
      <w:r w:rsidRPr="000676B2">
        <w:rPr>
          <w:rFonts w:ascii="Times New Roman" w:eastAsia="Times New Roman" w:hAnsi="Times New Roman" w:cs="Times New Roman"/>
          <w:sz w:val="24"/>
          <w:szCs w:val="24"/>
          <w:lang w:eastAsia="pt-BR"/>
        </w:rPr>
        <w:t>, para realização dos serviços solicitados;</w:t>
      </w:r>
    </w:p>
    <w:p w:rsidR="00C62A0D" w:rsidRPr="000676B2" w:rsidRDefault="00C62A0D" w:rsidP="00C62A0D">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Credenciar perante a </w:t>
      </w:r>
      <w:r w:rsidRPr="000676B2">
        <w:rPr>
          <w:rFonts w:ascii="Times New Roman" w:eastAsia="Times New Roman" w:hAnsi="Times New Roman" w:cs="Times New Roman"/>
          <w:bCs/>
          <w:sz w:val="24"/>
          <w:szCs w:val="24"/>
          <w:lang w:eastAsia="pt-BR"/>
        </w:rPr>
        <w:t>CREDENCIADA</w:t>
      </w:r>
      <w:r w:rsidRPr="000676B2">
        <w:rPr>
          <w:rFonts w:ascii="Times New Roman" w:eastAsia="Times New Roman" w:hAnsi="Times New Roman" w:cs="Times New Roman"/>
          <w:sz w:val="24"/>
          <w:szCs w:val="24"/>
          <w:lang w:eastAsia="pt-BR"/>
        </w:rPr>
        <w:t>, mediante documento hábil, servidores autorizados a acompanhar, fiscalizar, receber e conferir a qualidade dos serviços adquiridos;</w:t>
      </w:r>
    </w:p>
    <w:p w:rsidR="00C62A0D" w:rsidRPr="000676B2" w:rsidRDefault="00C62A0D" w:rsidP="00C62A0D">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Notificar a </w:t>
      </w:r>
      <w:r w:rsidRPr="000676B2">
        <w:rPr>
          <w:rFonts w:ascii="Times New Roman" w:eastAsia="Times New Roman" w:hAnsi="Times New Roman" w:cs="Times New Roman"/>
          <w:bCs/>
          <w:sz w:val="24"/>
          <w:szCs w:val="24"/>
          <w:lang w:eastAsia="pt-BR"/>
        </w:rPr>
        <w:t>CREDENCIADA</w:t>
      </w:r>
      <w:r w:rsidRPr="000676B2">
        <w:rPr>
          <w:rFonts w:ascii="Times New Roman" w:eastAsia="Times New Roman" w:hAnsi="Times New Roman" w:cs="Times New Roman"/>
          <w:sz w:val="24"/>
          <w:szCs w:val="24"/>
          <w:lang w:eastAsia="pt-BR"/>
        </w:rPr>
        <w:t>, fixando-lhe prazo para substituição dos serviços que não apresentar qualidade mínima exigida no edital padrão.</w:t>
      </w: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DÉCIMA TERCEIRA – DOS RECURSOS FINANCEIROS:</w:t>
      </w:r>
    </w:p>
    <w:p w:rsidR="00C62A0D" w:rsidRPr="000676B2" w:rsidRDefault="00C62A0D" w:rsidP="00C62A0D">
      <w:pPr>
        <w:autoSpaceDE w:val="0"/>
        <w:autoSpaceDN w:val="0"/>
        <w:adjustRightInd w:val="0"/>
        <w:spacing w:after="0" w:line="240" w:lineRule="auto"/>
        <w:ind w:right="135"/>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 xml:space="preserve">13.1. As despesas/pagamentos decorrentes execução dos serviços correrão por conta da seguinte dotação orçamentária: nº 07.002.08.244.0052.2096-33.90.39.00.00, fonte 01000, para a Secretaria Municipal de Assistência Social e Idoso. </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DÉCIMA QUARTA - DAS DISPOSIÇÕES SUPLETIVAS:</w:t>
      </w:r>
    </w:p>
    <w:p w:rsidR="00C62A0D" w:rsidRPr="000676B2" w:rsidRDefault="00C62A0D" w:rsidP="00C62A0D">
      <w:pPr>
        <w:autoSpaceDE w:val="0"/>
        <w:autoSpaceDN w:val="0"/>
        <w:adjustRightInd w:val="0"/>
        <w:spacing w:after="0" w:line="240" w:lineRule="auto"/>
        <w:ind w:hanging="420"/>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ab/>
        <w:t xml:space="preserve">14.1. O presente Instrumento contratual rege-se pelas disposições expressas na Lei nº 8.666, de 21 de junho 1993, e pelos preceitos de direito público, </w:t>
      </w:r>
      <w:proofErr w:type="spellStart"/>
      <w:r w:rsidRPr="000676B2">
        <w:rPr>
          <w:rFonts w:ascii="Times New Roman" w:eastAsia="Calibri" w:hAnsi="Times New Roman" w:cs="Times New Roman"/>
          <w:sz w:val="24"/>
          <w:szCs w:val="24"/>
        </w:rPr>
        <w:t>aplicando-se-lhe</w:t>
      </w:r>
      <w:proofErr w:type="spellEnd"/>
      <w:r w:rsidRPr="000676B2">
        <w:rPr>
          <w:rFonts w:ascii="Times New Roman" w:eastAsia="Calibri" w:hAnsi="Times New Roman" w:cs="Times New Roman"/>
          <w:sz w:val="24"/>
          <w:szCs w:val="24"/>
        </w:rPr>
        <w:t xml:space="preserve"> supletivamente os princípios da Teoria Geral dos Contratos e as disposições de direito privado.</w:t>
      </w: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p>
    <w:p w:rsidR="00C62A0D" w:rsidRPr="000676B2" w:rsidRDefault="00C62A0D" w:rsidP="00C62A0D">
      <w:pPr>
        <w:keepNext/>
        <w:autoSpaceDE w:val="0"/>
        <w:autoSpaceDN w:val="0"/>
        <w:adjustRightInd w:val="0"/>
        <w:spacing w:after="0" w:line="240" w:lineRule="auto"/>
        <w:jc w:val="both"/>
        <w:rPr>
          <w:rFonts w:ascii="Times New Roman" w:eastAsia="Calibri" w:hAnsi="Times New Roman" w:cs="Times New Roman"/>
          <w:bCs/>
          <w:sz w:val="24"/>
          <w:szCs w:val="24"/>
        </w:rPr>
      </w:pPr>
      <w:r w:rsidRPr="000676B2">
        <w:rPr>
          <w:rFonts w:ascii="Times New Roman" w:eastAsia="Calibri" w:hAnsi="Times New Roman" w:cs="Times New Roman"/>
          <w:bCs/>
          <w:sz w:val="24"/>
          <w:szCs w:val="24"/>
        </w:rPr>
        <w:t>CLÁUSULA DÉCIMA QUARTA – DO FORO:</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15.1. Fica eleito o Foro da Comarca de Andirá - Paraná, para dirimir quaisquer dúvidas ou questões oriundas do presente Contrato.</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r w:rsidRPr="000676B2">
        <w:rPr>
          <w:rFonts w:ascii="Times New Roman" w:eastAsia="Calibri" w:hAnsi="Times New Roman" w:cs="Times New Roman"/>
          <w:sz w:val="24"/>
          <w:szCs w:val="24"/>
        </w:rPr>
        <w:t>E, por estarem, CREDENCIANTE</w:t>
      </w:r>
      <w:r w:rsidRPr="000676B2">
        <w:rPr>
          <w:rFonts w:ascii="Times New Roman" w:eastAsia="Calibri" w:hAnsi="Times New Roman" w:cs="Times New Roman"/>
          <w:bCs/>
          <w:sz w:val="24"/>
          <w:szCs w:val="24"/>
        </w:rPr>
        <w:t xml:space="preserve"> </w:t>
      </w:r>
      <w:r w:rsidRPr="000676B2">
        <w:rPr>
          <w:rFonts w:ascii="Times New Roman" w:eastAsia="Calibri" w:hAnsi="Times New Roman" w:cs="Times New Roman"/>
          <w:sz w:val="24"/>
          <w:szCs w:val="24"/>
        </w:rPr>
        <w:t xml:space="preserve">e </w:t>
      </w:r>
      <w:r w:rsidRPr="000676B2">
        <w:rPr>
          <w:rFonts w:ascii="Times New Roman" w:eastAsia="Calibri" w:hAnsi="Times New Roman" w:cs="Times New Roman"/>
          <w:bCs/>
          <w:sz w:val="24"/>
          <w:szCs w:val="24"/>
        </w:rPr>
        <w:t>CREDENCIADA</w:t>
      </w:r>
      <w:r w:rsidRPr="000676B2">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C62A0D" w:rsidRPr="000676B2" w:rsidRDefault="00C62A0D" w:rsidP="00C62A0D">
      <w:pPr>
        <w:autoSpaceDE w:val="0"/>
        <w:autoSpaceDN w:val="0"/>
        <w:adjustRightInd w:val="0"/>
        <w:spacing w:after="0" w:line="240" w:lineRule="auto"/>
        <w:jc w:val="both"/>
        <w:rPr>
          <w:rFonts w:ascii="Times New Roman" w:eastAsia="Calibri" w:hAnsi="Times New Roman" w:cs="Times New Roman"/>
          <w:sz w:val="24"/>
          <w:szCs w:val="24"/>
        </w:rPr>
      </w:pPr>
    </w:p>
    <w:p w:rsidR="000676B2" w:rsidRDefault="000676B2" w:rsidP="00C62A0D">
      <w:pPr>
        <w:autoSpaceDE w:val="0"/>
        <w:autoSpaceDN w:val="0"/>
        <w:adjustRightInd w:val="0"/>
        <w:spacing w:after="0" w:line="240" w:lineRule="auto"/>
        <w:jc w:val="center"/>
        <w:rPr>
          <w:rFonts w:ascii="Times New Roman" w:eastAsia="Calibri" w:hAnsi="Times New Roman" w:cs="Times New Roman"/>
          <w:sz w:val="24"/>
          <w:szCs w:val="24"/>
        </w:rPr>
      </w:pPr>
    </w:p>
    <w:p w:rsidR="000676B2" w:rsidRDefault="000676B2" w:rsidP="00C62A0D">
      <w:pPr>
        <w:autoSpaceDE w:val="0"/>
        <w:autoSpaceDN w:val="0"/>
        <w:adjustRightInd w:val="0"/>
        <w:spacing w:after="0" w:line="240" w:lineRule="auto"/>
        <w:jc w:val="center"/>
        <w:rPr>
          <w:rFonts w:ascii="Times New Roman" w:eastAsia="Calibri" w:hAnsi="Times New Roman" w:cs="Times New Roman"/>
          <w:sz w:val="24"/>
          <w:szCs w:val="24"/>
        </w:rPr>
      </w:pPr>
    </w:p>
    <w:p w:rsidR="000676B2" w:rsidRDefault="000676B2" w:rsidP="00C62A0D">
      <w:pPr>
        <w:autoSpaceDE w:val="0"/>
        <w:autoSpaceDN w:val="0"/>
        <w:adjustRightInd w:val="0"/>
        <w:spacing w:after="0" w:line="240" w:lineRule="auto"/>
        <w:jc w:val="center"/>
        <w:rPr>
          <w:rFonts w:ascii="Times New Roman" w:eastAsia="Calibri" w:hAnsi="Times New Roman" w:cs="Times New Roman"/>
          <w:sz w:val="24"/>
          <w:szCs w:val="24"/>
        </w:rPr>
      </w:pPr>
    </w:p>
    <w:p w:rsidR="00C62A0D" w:rsidRPr="000676B2" w:rsidRDefault="00C62A0D" w:rsidP="00C62A0D">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0676B2">
        <w:rPr>
          <w:rFonts w:ascii="Times New Roman" w:eastAsia="Calibri" w:hAnsi="Times New Roman" w:cs="Times New Roman"/>
          <w:sz w:val="24"/>
          <w:szCs w:val="24"/>
        </w:rPr>
        <w:t>Itambaracá</w:t>
      </w:r>
      <w:proofErr w:type="spellEnd"/>
      <w:r w:rsidRPr="000676B2">
        <w:rPr>
          <w:rFonts w:ascii="Times New Roman" w:eastAsia="Calibri" w:hAnsi="Times New Roman" w:cs="Times New Roman"/>
          <w:sz w:val="24"/>
          <w:szCs w:val="24"/>
        </w:rPr>
        <w:t xml:space="preserve">, </w:t>
      </w:r>
      <w:r w:rsidR="005C7B46" w:rsidRPr="000676B2">
        <w:rPr>
          <w:rFonts w:ascii="Times New Roman" w:eastAsia="Calibri" w:hAnsi="Times New Roman" w:cs="Times New Roman"/>
          <w:sz w:val="24"/>
          <w:szCs w:val="24"/>
        </w:rPr>
        <w:t>06 de outubro</w:t>
      </w:r>
      <w:r w:rsidRPr="000676B2">
        <w:rPr>
          <w:rFonts w:ascii="Times New Roman" w:eastAsia="Calibri" w:hAnsi="Times New Roman" w:cs="Times New Roman"/>
          <w:sz w:val="24"/>
          <w:szCs w:val="24"/>
        </w:rPr>
        <w:t xml:space="preserve"> de 2015.</w:t>
      </w:r>
    </w:p>
    <w:p w:rsidR="005C7B46" w:rsidRPr="000676B2" w:rsidRDefault="005C7B46" w:rsidP="00C62A0D">
      <w:pPr>
        <w:autoSpaceDE w:val="0"/>
        <w:autoSpaceDN w:val="0"/>
        <w:adjustRightInd w:val="0"/>
        <w:spacing w:after="0" w:line="240" w:lineRule="auto"/>
        <w:jc w:val="center"/>
        <w:rPr>
          <w:rFonts w:ascii="Times New Roman" w:eastAsia="Calibri" w:hAnsi="Times New Roman" w:cs="Times New Roman"/>
          <w:sz w:val="24"/>
          <w:szCs w:val="24"/>
        </w:rPr>
      </w:pPr>
    </w:p>
    <w:p w:rsidR="000676B2" w:rsidRPr="000676B2" w:rsidRDefault="000676B2" w:rsidP="00C62A0D">
      <w:pPr>
        <w:autoSpaceDE w:val="0"/>
        <w:autoSpaceDN w:val="0"/>
        <w:adjustRightInd w:val="0"/>
        <w:spacing w:after="0" w:line="240" w:lineRule="auto"/>
        <w:jc w:val="center"/>
        <w:rPr>
          <w:rFonts w:ascii="Times New Roman" w:eastAsia="Calibri" w:hAnsi="Times New Roman" w:cs="Times New Roman"/>
          <w:sz w:val="24"/>
          <w:szCs w:val="24"/>
        </w:rPr>
      </w:pPr>
    </w:p>
    <w:p w:rsidR="000676B2" w:rsidRPr="000676B2" w:rsidRDefault="000676B2" w:rsidP="00C62A0D">
      <w:pPr>
        <w:autoSpaceDE w:val="0"/>
        <w:autoSpaceDN w:val="0"/>
        <w:adjustRightInd w:val="0"/>
        <w:spacing w:after="0" w:line="240" w:lineRule="auto"/>
        <w:jc w:val="center"/>
        <w:rPr>
          <w:rFonts w:ascii="Times New Roman" w:eastAsia="Calibri" w:hAnsi="Times New Roman" w:cs="Times New Roman"/>
          <w:sz w:val="24"/>
          <w:szCs w:val="24"/>
        </w:rPr>
      </w:pPr>
    </w:p>
    <w:p w:rsidR="005C7B46" w:rsidRPr="000676B2" w:rsidRDefault="005C7B46" w:rsidP="005C7B46">
      <w:pPr>
        <w:spacing w:after="0" w:line="240" w:lineRule="auto"/>
        <w:ind w:right="-54"/>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___________________________                                               ___________________________</w:t>
      </w:r>
    </w:p>
    <w:p w:rsidR="005C7B46" w:rsidRPr="000676B2" w:rsidRDefault="005C7B46" w:rsidP="005C7B46">
      <w:pPr>
        <w:spacing w:after="0" w:line="240" w:lineRule="auto"/>
        <w:ind w:right="-54"/>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Amarildo Tostes                                                                           Maria Leonel Santana      </w:t>
      </w:r>
    </w:p>
    <w:p w:rsidR="005C7B46" w:rsidRPr="000676B2" w:rsidRDefault="005C7B46" w:rsidP="005C7B46">
      <w:pPr>
        <w:keepNext/>
        <w:spacing w:after="0" w:line="240" w:lineRule="auto"/>
        <w:ind w:right="-54"/>
        <w:jc w:val="both"/>
        <w:outlineLvl w:val="0"/>
        <w:rPr>
          <w:rFonts w:ascii="Times New Roman" w:eastAsia="Times New Roman" w:hAnsi="Times New Roman" w:cs="Times New Roman"/>
          <w:b/>
          <w:sz w:val="24"/>
          <w:szCs w:val="24"/>
          <w:lang w:eastAsia="pt-BR"/>
        </w:rPr>
      </w:pPr>
      <w:r w:rsidRPr="000676B2">
        <w:rPr>
          <w:rFonts w:ascii="Times New Roman" w:eastAsia="Times New Roman" w:hAnsi="Times New Roman" w:cs="Times New Roman"/>
          <w:b/>
          <w:sz w:val="24"/>
          <w:szCs w:val="24"/>
          <w:lang w:eastAsia="pt-BR"/>
        </w:rPr>
        <w:t>CONTRATANTE</w:t>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t xml:space="preserve">       Maria Leonel </w:t>
      </w:r>
      <w:proofErr w:type="spellStart"/>
      <w:r w:rsidRPr="000676B2">
        <w:rPr>
          <w:rFonts w:ascii="Times New Roman" w:eastAsia="Times New Roman" w:hAnsi="Times New Roman" w:cs="Times New Roman"/>
          <w:b/>
          <w:sz w:val="24"/>
          <w:szCs w:val="24"/>
          <w:lang w:eastAsia="pt-BR"/>
        </w:rPr>
        <w:t>Santana-Me</w:t>
      </w:r>
      <w:proofErr w:type="spellEnd"/>
      <w:r w:rsidRPr="000676B2">
        <w:rPr>
          <w:rFonts w:ascii="Times New Roman" w:eastAsia="Times New Roman" w:hAnsi="Times New Roman" w:cs="Times New Roman"/>
          <w:b/>
          <w:sz w:val="24"/>
          <w:szCs w:val="24"/>
          <w:lang w:eastAsia="pt-BR"/>
        </w:rPr>
        <w:t xml:space="preserve">.     </w:t>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t xml:space="preserve">                                                              CONTRATADA</w:t>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r>
      <w:r w:rsidRPr="000676B2">
        <w:rPr>
          <w:rFonts w:ascii="Times New Roman" w:eastAsia="Times New Roman" w:hAnsi="Times New Roman" w:cs="Times New Roman"/>
          <w:b/>
          <w:sz w:val="24"/>
          <w:szCs w:val="24"/>
          <w:lang w:eastAsia="pt-BR"/>
        </w:rPr>
        <w:tab/>
        <w:t xml:space="preserve">        </w:t>
      </w:r>
    </w:p>
    <w:p w:rsidR="005C7B46" w:rsidRPr="000676B2" w:rsidRDefault="005C7B46" w:rsidP="005C7B46">
      <w:pPr>
        <w:keepNext/>
        <w:spacing w:after="0" w:line="240" w:lineRule="auto"/>
        <w:ind w:right="-54"/>
        <w:jc w:val="both"/>
        <w:outlineLvl w:val="0"/>
        <w:rPr>
          <w:rFonts w:ascii="Times New Roman" w:eastAsia="Times New Roman" w:hAnsi="Times New Roman" w:cs="Times New Roman"/>
          <w:b/>
          <w:sz w:val="24"/>
          <w:szCs w:val="24"/>
          <w:lang w:eastAsia="pt-BR"/>
        </w:rPr>
      </w:pPr>
      <w:r w:rsidRPr="000676B2">
        <w:rPr>
          <w:rFonts w:ascii="Times New Roman" w:eastAsia="Times New Roman" w:hAnsi="Times New Roman" w:cs="Times New Roman"/>
          <w:b/>
          <w:sz w:val="24"/>
          <w:szCs w:val="24"/>
          <w:lang w:eastAsia="pt-BR"/>
        </w:rPr>
        <w:t>_________________________</w:t>
      </w:r>
    </w:p>
    <w:p w:rsidR="005C7B46" w:rsidRPr="000676B2" w:rsidRDefault="005C7B46" w:rsidP="005C7B46">
      <w:pPr>
        <w:tabs>
          <w:tab w:val="left" w:pos="0"/>
        </w:tabs>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 Daiana Alves de Lima Ramos </w:t>
      </w:r>
      <w:r w:rsidRPr="000676B2">
        <w:rPr>
          <w:rFonts w:ascii="Times New Roman" w:eastAsia="Times New Roman" w:hAnsi="Times New Roman" w:cs="Times New Roman"/>
          <w:sz w:val="24"/>
          <w:szCs w:val="24"/>
          <w:lang w:eastAsia="pt-BR"/>
        </w:rPr>
        <w:tab/>
      </w:r>
    </w:p>
    <w:p w:rsidR="005C7B46" w:rsidRPr="000676B2" w:rsidRDefault="005C7B46" w:rsidP="005C7B46">
      <w:pPr>
        <w:tabs>
          <w:tab w:val="left" w:pos="0"/>
        </w:tabs>
        <w:spacing w:after="0" w:line="240" w:lineRule="auto"/>
        <w:jc w:val="both"/>
        <w:rPr>
          <w:rFonts w:ascii="Times New Roman" w:eastAsia="Times New Roman" w:hAnsi="Times New Roman" w:cs="Times New Roman"/>
          <w:sz w:val="24"/>
          <w:szCs w:val="24"/>
          <w:lang w:eastAsia="pt-BR"/>
        </w:rPr>
      </w:pPr>
      <w:r w:rsidRPr="000676B2">
        <w:rPr>
          <w:rFonts w:ascii="Times New Roman" w:eastAsia="Times New Roman" w:hAnsi="Times New Roman" w:cs="Times New Roman"/>
          <w:sz w:val="24"/>
          <w:szCs w:val="24"/>
          <w:lang w:eastAsia="pt-BR"/>
        </w:rPr>
        <w:t xml:space="preserve"> </w:t>
      </w:r>
      <w:proofErr w:type="spellStart"/>
      <w:r w:rsidRPr="000676B2">
        <w:rPr>
          <w:rFonts w:ascii="Times New Roman" w:eastAsia="Times New Roman" w:hAnsi="Times New Roman" w:cs="Times New Roman"/>
          <w:sz w:val="24"/>
          <w:szCs w:val="24"/>
          <w:lang w:eastAsia="pt-BR"/>
        </w:rPr>
        <w:t>Adv.º</w:t>
      </w:r>
      <w:proofErr w:type="spellEnd"/>
      <w:r w:rsidRPr="000676B2">
        <w:rPr>
          <w:rFonts w:ascii="Times New Roman" w:eastAsia="Times New Roman" w:hAnsi="Times New Roman" w:cs="Times New Roman"/>
          <w:sz w:val="24"/>
          <w:szCs w:val="24"/>
          <w:lang w:eastAsia="pt-BR"/>
        </w:rPr>
        <w:t>/OAB/</w:t>
      </w:r>
      <w:proofErr w:type="gramStart"/>
      <w:r w:rsidRPr="000676B2">
        <w:rPr>
          <w:rFonts w:ascii="Times New Roman" w:eastAsia="Times New Roman" w:hAnsi="Times New Roman" w:cs="Times New Roman"/>
          <w:sz w:val="24"/>
          <w:szCs w:val="24"/>
          <w:lang w:eastAsia="pt-BR"/>
        </w:rPr>
        <w:t>PR:</w:t>
      </w:r>
      <w:proofErr w:type="gramEnd"/>
      <w:r w:rsidRPr="000676B2">
        <w:rPr>
          <w:rFonts w:ascii="Times New Roman" w:eastAsia="Times New Roman" w:hAnsi="Times New Roman" w:cs="Times New Roman"/>
          <w:sz w:val="24"/>
          <w:szCs w:val="24"/>
          <w:lang w:eastAsia="pt-BR"/>
        </w:rPr>
        <w:t>54015</w:t>
      </w:r>
    </w:p>
    <w:p w:rsidR="005C7B46" w:rsidRPr="000676B2" w:rsidRDefault="005C7B46" w:rsidP="005C7B46">
      <w:pPr>
        <w:tabs>
          <w:tab w:val="left" w:pos="0"/>
        </w:tabs>
        <w:spacing w:after="0" w:line="240" w:lineRule="auto"/>
        <w:jc w:val="both"/>
        <w:rPr>
          <w:rFonts w:ascii="Times New Roman" w:eastAsia="Times New Roman" w:hAnsi="Times New Roman" w:cs="Times New Roman"/>
          <w:b/>
          <w:sz w:val="24"/>
          <w:szCs w:val="24"/>
          <w:lang w:eastAsia="pt-BR"/>
        </w:rPr>
      </w:pPr>
    </w:p>
    <w:p w:rsidR="005C7B46" w:rsidRPr="000676B2" w:rsidRDefault="005C7B46" w:rsidP="005C7B46">
      <w:pPr>
        <w:jc w:val="both"/>
        <w:rPr>
          <w:rFonts w:ascii="Times New Roman" w:hAnsi="Times New Roman" w:cs="Times New Roman"/>
          <w:sz w:val="24"/>
          <w:szCs w:val="24"/>
        </w:rPr>
      </w:pPr>
    </w:p>
    <w:p w:rsidR="005C7B46" w:rsidRPr="000676B2" w:rsidRDefault="005C7B46" w:rsidP="005C7B46">
      <w:pPr>
        <w:pStyle w:val="SemEspaamento"/>
        <w:rPr>
          <w:rFonts w:ascii="Times New Roman" w:hAnsi="Times New Roman" w:cs="Times New Roman"/>
          <w:sz w:val="24"/>
          <w:szCs w:val="24"/>
        </w:rPr>
      </w:pPr>
      <w:r w:rsidRPr="000676B2">
        <w:rPr>
          <w:rFonts w:ascii="Times New Roman" w:hAnsi="Times New Roman" w:cs="Times New Roman"/>
          <w:b/>
          <w:sz w:val="24"/>
          <w:szCs w:val="24"/>
        </w:rPr>
        <w:t>TESTEMUNHAS:</w:t>
      </w:r>
      <w:r w:rsidRPr="000676B2">
        <w:rPr>
          <w:rFonts w:ascii="Times New Roman" w:hAnsi="Times New Roman" w:cs="Times New Roman"/>
          <w:sz w:val="24"/>
          <w:szCs w:val="24"/>
        </w:rPr>
        <w:t>___________________________</w:t>
      </w:r>
      <w:proofErr w:type="gramStart"/>
      <w:r w:rsidRPr="000676B2">
        <w:rPr>
          <w:rFonts w:ascii="Times New Roman" w:hAnsi="Times New Roman" w:cs="Times New Roman"/>
          <w:sz w:val="24"/>
          <w:szCs w:val="24"/>
        </w:rPr>
        <w:t xml:space="preserve">  </w:t>
      </w:r>
      <w:proofErr w:type="gramEnd"/>
      <w:r w:rsidRPr="000676B2">
        <w:rPr>
          <w:rFonts w:ascii="Times New Roman" w:hAnsi="Times New Roman" w:cs="Times New Roman"/>
          <w:sz w:val="24"/>
          <w:szCs w:val="24"/>
        </w:rPr>
        <w:tab/>
        <w:t xml:space="preserve">     </w:t>
      </w:r>
      <w:r w:rsidRPr="000676B2">
        <w:rPr>
          <w:rFonts w:ascii="Times New Roman" w:hAnsi="Times New Roman" w:cs="Times New Roman"/>
          <w:sz w:val="24"/>
          <w:szCs w:val="24"/>
        </w:rPr>
        <w:tab/>
        <w:t>_____________________________</w:t>
      </w:r>
    </w:p>
    <w:p w:rsidR="005C7B46" w:rsidRPr="000676B2" w:rsidRDefault="005C7B46" w:rsidP="005C7B46">
      <w:pPr>
        <w:pStyle w:val="SemEspaamento"/>
        <w:rPr>
          <w:rFonts w:ascii="Times New Roman" w:hAnsi="Times New Roman" w:cs="Times New Roman"/>
          <w:sz w:val="24"/>
          <w:szCs w:val="24"/>
          <w:u w:val="double"/>
        </w:rPr>
      </w:pPr>
      <w:r w:rsidRPr="000676B2">
        <w:rPr>
          <w:rFonts w:ascii="Times New Roman" w:hAnsi="Times New Roman" w:cs="Times New Roman"/>
          <w:sz w:val="24"/>
          <w:szCs w:val="24"/>
        </w:rPr>
        <w:t xml:space="preserve">                              </w:t>
      </w:r>
      <w:r w:rsidR="000676B2">
        <w:rPr>
          <w:rFonts w:ascii="Times New Roman" w:hAnsi="Times New Roman" w:cs="Times New Roman"/>
          <w:sz w:val="24"/>
          <w:szCs w:val="24"/>
        </w:rPr>
        <w:t xml:space="preserve">  </w:t>
      </w:r>
      <w:r w:rsidRPr="000676B2">
        <w:rPr>
          <w:rFonts w:ascii="Times New Roman" w:hAnsi="Times New Roman" w:cs="Times New Roman"/>
          <w:sz w:val="24"/>
          <w:szCs w:val="24"/>
        </w:rPr>
        <w:t xml:space="preserve">Nome: Silvânia Giovanini </w:t>
      </w:r>
      <w:proofErr w:type="spellStart"/>
      <w:r w:rsidRPr="000676B2">
        <w:rPr>
          <w:rFonts w:ascii="Times New Roman" w:hAnsi="Times New Roman" w:cs="Times New Roman"/>
          <w:sz w:val="24"/>
          <w:szCs w:val="24"/>
        </w:rPr>
        <w:t>Dalben</w:t>
      </w:r>
      <w:proofErr w:type="spellEnd"/>
      <w:r w:rsidRPr="000676B2">
        <w:rPr>
          <w:rFonts w:ascii="Times New Roman" w:hAnsi="Times New Roman" w:cs="Times New Roman"/>
          <w:sz w:val="24"/>
          <w:szCs w:val="24"/>
        </w:rPr>
        <w:tab/>
      </w:r>
      <w:r w:rsidRPr="000676B2">
        <w:rPr>
          <w:rFonts w:ascii="Times New Roman" w:hAnsi="Times New Roman" w:cs="Times New Roman"/>
          <w:sz w:val="24"/>
          <w:szCs w:val="24"/>
        </w:rPr>
        <w:tab/>
        <w:t xml:space="preserve">Nome: Rosilene </w:t>
      </w:r>
      <w:proofErr w:type="spellStart"/>
      <w:r w:rsidRPr="000676B2">
        <w:rPr>
          <w:rFonts w:ascii="Times New Roman" w:hAnsi="Times New Roman" w:cs="Times New Roman"/>
          <w:sz w:val="24"/>
          <w:szCs w:val="24"/>
        </w:rPr>
        <w:t>Bertoluci</w:t>
      </w:r>
      <w:proofErr w:type="spellEnd"/>
      <w:r w:rsidRPr="000676B2">
        <w:rPr>
          <w:rFonts w:ascii="Times New Roman" w:hAnsi="Times New Roman" w:cs="Times New Roman"/>
          <w:sz w:val="24"/>
          <w:szCs w:val="24"/>
        </w:rPr>
        <w:t xml:space="preserve"> dos</w:t>
      </w:r>
      <w:proofErr w:type="gramStart"/>
      <w:r w:rsidRPr="000676B2">
        <w:rPr>
          <w:rFonts w:ascii="Times New Roman" w:hAnsi="Times New Roman" w:cs="Times New Roman"/>
          <w:sz w:val="24"/>
          <w:szCs w:val="24"/>
        </w:rPr>
        <w:t xml:space="preserve">  </w:t>
      </w:r>
      <w:proofErr w:type="gramEnd"/>
      <w:r w:rsidRPr="000676B2">
        <w:rPr>
          <w:rFonts w:ascii="Times New Roman" w:hAnsi="Times New Roman" w:cs="Times New Roman"/>
          <w:sz w:val="24"/>
          <w:szCs w:val="24"/>
        </w:rPr>
        <w:t>Santos</w:t>
      </w:r>
    </w:p>
    <w:p w:rsidR="005C7B46" w:rsidRPr="000676B2" w:rsidRDefault="005C7B46" w:rsidP="005C7B46">
      <w:pPr>
        <w:pStyle w:val="SemEspaamento"/>
        <w:rPr>
          <w:rFonts w:ascii="Times New Roman" w:hAnsi="Times New Roman" w:cs="Times New Roman"/>
          <w:b/>
          <w:bCs/>
          <w:i/>
          <w:sz w:val="24"/>
          <w:szCs w:val="24"/>
        </w:rPr>
      </w:pPr>
      <w:r w:rsidRPr="000676B2">
        <w:rPr>
          <w:rFonts w:ascii="Times New Roman" w:hAnsi="Times New Roman" w:cs="Times New Roman"/>
          <w:b/>
          <w:bCs/>
          <w:i/>
          <w:sz w:val="24"/>
          <w:szCs w:val="24"/>
        </w:rPr>
        <w:tab/>
      </w:r>
      <w:r w:rsidRPr="000676B2">
        <w:rPr>
          <w:rFonts w:ascii="Times New Roman" w:hAnsi="Times New Roman" w:cs="Times New Roman"/>
          <w:b/>
          <w:bCs/>
          <w:i/>
          <w:sz w:val="24"/>
          <w:szCs w:val="24"/>
        </w:rPr>
        <w:tab/>
        <w:t xml:space="preserve">  </w:t>
      </w:r>
      <w:r w:rsidR="000676B2">
        <w:rPr>
          <w:rFonts w:ascii="Times New Roman" w:hAnsi="Times New Roman" w:cs="Times New Roman"/>
          <w:b/>
          <w:bCs/>
          <w:i/>
          <w:sz w:val="24"/>
          <w:szCs w:val="24"/>
        </w:rPr>
        <w:t xml:space="preserve">       </w:t>
      </w:r>
      <w:r w:rsidRPr="000676B2">
        <w:rPr>
          <w:rFonts w:ascii="Times New Roman" w:hAnsi="Times New Roman" w:cs="Times New Roman"/>
          <w:b/>
          <w:bCs/>
          <w:i/>
          <w:sz w:val="24"/>
          <w:szCs w:val="24"/>
        </w:rPr>
        <w:t>CPF: 543.255.109-82</w:t>
      </w:r>
      <w:r w:rsidRPr="000676B2">
        <w:rPr>
          <w:rFonts w:ascii="Times New Roman" w:hAnsi="Times New Roman" w:cs="Times New Roman"/>
          <w:b/>
          <w:bCs/>
          <w:i/>
          <w:sz w:val="24"/>
          <w:szCs w:val="24"/>
        </w:rPr>
        <w:tab/>
      </w:r>
      <w:r w:rsidRPr="000676B2">
        <w:rPr>
          <w:rFonts w:ascii="Times New Roman" w:hAnsi="Times New Roman" w:cs="Times New Roman"/>
          <w:b/>
          <w:bCs/>
          <w:i/>
          <w:sz w:val="24"/>
          <w:szCs w:val="24"/>
        </w:rPr>
        <w:tab/>
      </w:r>
      <w:r w:rsidRPr="000676B2">
        <w:rPr>
          <w:rFonts w:ascii="Times New Roman" w:hAnsi="Times New Roman" w:cs="Times New Roman"/>
          <w:b/>
          <w:bCs/>
          <w:i/>
          <w:sz w:val="24"/>
          <w:szCs w:val="24"/>
        </w:rPr>
        <w:tab/>
      </w:r>
      <w:r w:rsidRPr="000676B2">
        <w:rPr>
          <w:rFonts w:ascii="Times New Roman" w:hAnsi="Times New Roman" w:cs="Times New Roman"/>
          <w:b/>
          <w:bCs/>
          <w:i/>
          <w:sz w:val="24"/>
          <w:szCs w:val="24"/>
        </w:rPr>
        <w:tab/>
        <w:t>CPF: 020.899.829-26</w:t>
      </w:r>
    </w:p>
    <w:p w:rsidR="005C7B46" w:rsidRPr="000676B2" w:rsidRDefault="005C7B46" w:rsidP="005C7B46">
      <w:pPr>
        <w:pStyle w:val="SemEspaamento"/>
        <w:rPr>
          <w:rFonts w:ascii="Times New Roman" w:hAnsi="Times New Roman" w:cs="Times New Roman"/>
          <w:sz w:val="24"/>
          <w:szCs w:val="24"/>
        </w:rPr>
      </w:pPr>
    </w:p>
    <w:p w:rsidR="005C7B46" w:rsidRPr="000676B2" w:rsidRDefault="005C7B46" w:rsidP="005C7B46">
      <w:pPr>
        <w:pStyle w:val="SemEspaamento"/>
        <w:rPr>
          <w:rFonts w:ascii="Times New Roman" w:hAnsi="Times New Roman" w:cs="Times New Roman"/>
          <w:sz w:val="24"/>
          <w:szCs w:val="24"/>
        </w:rPr>
      </w:pPr>
    </w:p>
    <w:p w:rsidR="005C7B46" w:rsidRPr="000676B2" w:rsidRDefault="005C7B46" w:rsidP="005C7B46">
      <w:pPr>
        <w:jc w:val="both"/>
        <w:rPr>
          <w:rFonts w:ascii="Times New Roman" w:hAnsi="Times New Roman" w:cs="Times New Roman"/>
          <w:sz w:val="24"/>
          <w:szCs w:val="24"/>
        </w:rPr>
      </w:pPr>
    </w:p>
    <w:p w:rsidR="00C62A0D" w:rsidRPr="000676B2" w:rsidRDefault="00C62A0D" w:rsidP="00C62A0D">
      <w:pPr>
        <w:autoSpaceDE w:val="0"/>
        <w:autoSpaceDN w:val="0"/>
        <w:adjustRightInd w:val="0"/>
        <w:spacing w:after="0" w:line="240" w:lineRule="auto"/>
        <w:jc w:val="center"/>
        <w:rPr>
          <w:rFonts w:ascii="Times New Roman" w:eastAsia="Calibri" w:hAnsi="Times New Roman" w:cs="Times New Roman"/>
          <w:bCs/>
          <w:sz w:val="24"/>
          <w:szCs w:val="24"/>
        </w:rPr>
      </w:pPr>
    </w:p>
    <w:p w:rsidR="00C62A0D" w:rsidRPr="000676B2" w:rsidRDefault="00C62A0D" w:rsidP="00C62A0D">
      <w:pPr>
        <w:autoSpaceDE w:val="0"/>
        <w:autoSpaceDN w:val="0"/>
        <w:adjustRightInd w:val="0"/>
        <w:spacing w:after="0" w:line="240" w:lineRule="auto"/>
        <w:jc w:val="center"/>
        <w:rPr>
          <w:rFonts w:ascii="Times New Roman" w:eastAsia="Calibri" w:hAnsi="Times New Roman" w:cs="Times New Roman"/>
          <w:bCs/>
          <w:sz w:val="24"/>
          <w:szCs w:val="24"/>
        </w:rPr>
      </w:pPr>
    </w:p>
    <w:p w:rsidR="00C62A0D" w:rsidRPr="000676B2" w:rsidRDefault="00C62A0D" w:rsidP="00C62A0D">
      <w:pPr>
        <w:autoSpaceDE w:val="0"/>
        <w:autoSpaceDN w:val="0"/>
        <w:adjustRightInd w:val="0"/>
        <w:spacing w:after="0" w:line="240" w:lineRule="auto"/>
        <w:jc w:val="center"/>
        <w:rPr>
          <w:rFonts w:ascii="Times New Roman" w:eastAsia="Calibri" w:hAnsi="Times New Roman" w:cs="Times New Roman"/>
          <w:bCs/>
          <w:sz w:val="24"/>
          <w:szCs w:val="24"/>
        </w:rPr>
      </w:pPr>
    </w:p>
    <w:p w:rsidR="00C62A0D" w:rsidRPr="000676B2" w:rsidRDefault="00C62A0D" w:rsidP="00C62A0D">
      <w:pPr>
        <w:autoSpaceDE w:val="0"/>
        <w:autoSpaceDN w:val="0"/>
        <w:adjustRightInd w:val="0"/>
        <w:spacing w:after="0" w:line="240" w:lineRule="auto"/>
        <w:jc w:val="center"/>
        <w:rPr>
          <w:rFonts w:ascii="Times New Roman" w:eastAsia="Calibri" w:hAnsi="Times New Roman" w:cs="Times New Roman"/>
          <w:bCs/>
          <w:sz w:val="24"/>
          <w:szCs w:val="24"/>
        </w:rPr>
      </w:pPr>
    </w:p>
    <w:p w:rsidR="00D4353B" w:rsidRPr="000676B2" w:rsidRDefault="00D4353B">
      <w:pPr>
        <w:rPr>
          <w:rFonts w:ascii="Times New Roman" w:hAnsi="Times New Roman" w:cs="Times New Roman"/>
          <w:sz w:val="24"/>
          <w:szCs w:val="24"/>
        </w:rPr>
      </w:pPr>
    </w:p>
    <w:sectPr w:rsidR="00D4353B" w:rsidRPr="000676B2" w:rsidSect="000676B2">
      <w:headerReference w:type="default" r:id="rId8"/>
      <w:footerReference w:type="default" r:id="rId9"/>
      <w:pgSz w:w="11906" w:h="16838"/>
      <w:pgMar w:top="1417" w:right="849"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392" w:rsidRDefault="00B37392" w:rsidP="00C62A0D">
      <w:pPr>
        <w:spacing w:after="0" w:line="240" w:lineRule="auto"/>
      </w:pPr>
      <w:r>
        <w:separator/>
      </w:r>
    </w:p>
  </w:endnote>
  <w:endnote w:type="continuationSeparator" w:id="0">
    <w:p w:rsidR="00B37392" w:rsidRDefault="00B37392" w:rsidP="00C6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338008"/>
      <w:docPartObj>
        <w:docPartGallery w:val="Page Numbers (Bottom of Page)"/>
        <w:docPartUnique/>
      </w:docPartObj>
    </w:sdtPr>
    <w:sdtEndPr/>
    <w:sdtContent>
      <w:p w:rsidR="000676B2" w:rsidRDefault="000676B2">
        <w:pPr>
          <w:pStyle w:val="Rodap"/>
          <w:jc w:val="right"/>
        </w:pPr>
        <w:r>
          <w:fldChar w:fldCharType="begin"/>
        </w:r>
        <w:r>
          <w:instrText>PAGE   \* MERGEFORMAT</w:instrText>
        </w:r>
        <w:r>
          <w:fldChar w:fldCharType="separate"/>
        </w:r>
        <w:r w:rsidR="00423718">
          <w:rPr>
            <w:noProof/>
          </w:rPr>
          <w:t>1</w:t>
        </w:r>
        <w:r>
          <w:fldChar w:fldCharType="end"/>
        </w:r>
        <w:r>
          <w:t>/6</w:t>
        </w:r>
      </w:p>
    </w:sdtContent>
  </w:sdt>
  <w:p w:rsidR="000676B2" w:rsidRPr="001370D4" w:rsidRDefault="000676B2" w:rsidP="000676B2">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0676B2" w:rsidRPr="001370D4" w:rsidRDefault="000676B2" w:rsidP="000676B2">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0676B2" w:rsidRDefault="000676B2" w:rsidP="000676B2">
    <w:pPr>
      <w:pStyle w:val="Rodap"/>
    </w:pPr>
  </w:p>
  <w:p w:rsidR="000676B2" w:rsidRDefault="000676B2" w:rsidP="000676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392" w:rsidRDefault="00B37392" w:rsidP="00C62A0D">
      <w:pPr>
        <w:spacing w:after="0" w:line="240" w:lineRule="auto"/>
      </w:pPr>
      <w:r>
        <w:separator/>
      </w:r>
    </w:p>
  </w:footnote>
  <w:footnote w:type="continuationSeparator" w:id="0">
    <w:p w:rsidR="00B37392" w:rsidRDefault="00B37392" w:rsidP="00C62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A0D" w:rsidRPr="00C62A0D" w:rsidRDefault="00B37392" w:rsidP="00C62A0D">
    <w:pPr>
      <w:jc w:val="center"/>
      <w:rPr>
        <w:rFonts w:eastAsia="MS Mincho"/>
        <w:b/>
        <w:bCs/>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05630621" r:id="rId2"/>
      </w:pict>
    </w:r>
    <w:r w:rsidR="00C62A0D" w:rsidRPr="00C62A0D">
      <w:rPr>
        <w:b/>
        <w:bCs/>
        <w:sz w:val="26"/>
        <w:szCs w:val="26"/>
      </w:rPr>
      <w:t>MUNICIPÍO DE ITAMBARACÁ</w:t>
    </w:r>
  </w:p>
  <w:p w:rsidR="00C62A0D" w:rsidRPr="00C62A0D" w:rsidRDefault="00C62A0D" w:rsidP="00C62A0D">
    <w:pPr>
      <w:jc w:val="center"/>
      <w:rPr>
        <w:b/>
        <w:bCs/>
        <w:sz w:val="26"/>
        <w:szCs w:val="26"/>
      </w:rPr>
    </w:pPr>
    <w:r w:rsidRPr="00C62A0D">
      <w:rPr>
        <w:b/>
        <w:bCs/>
        <w:sz w:val="26"/>
        <w:szCs w:val="26"/>
      </w:rPr>
      <w:t>Estado do Paraná</w:t>
    </w:r>
  </w:p>
  <w:p w:rsidR="00C62A0D" w:rsidRDefault="00C62A0D" w:rsidP="00C62A0D">
    <w:pPr>
      <w:pStyle w:val="Cabealho"/>
    </w:pPr>
    <w:r w:rsidRPr="00C62A0D">
      <w:rPr>
        <w:b/>
        <w:bCs/>
        <w:sz w:val="26"/>
        <w:szCs w:val="26"/>
      </w:rPr>
      <w:t>____________________________________________________________________</w:t>
    </w:r>
    <w:r>
      <w:rPr>
        <w:b/>
        <w:bCs/>
        <w:sz w:val="26"/>
        <w:szCs w:val="26"/>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3B27741A"/>
    <w:multiLevelType w:val="hybridMultilevel"/>
    <w:tmpl w:val="92DA35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275B23"/>
    <w:multiLevelType w:val="hybridMultilevel"/>
    <w:tmpl w:val="08AE6C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0D"/>
    <w:rsid w:val="00054FBD"/>
    <w:rsid w:val="000676B2"/>
    <w:rsid w:val="00423718"/>
    <w:rsid w:val="005C7B46"/>
    <w:rsid w:val="00B37392"/>
    <w:rsid w:val="00C62A0D"/>
    <w:rsid w:val="00D4353B"/>
    <w:rsid w:val="00EB4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0D"/>
  </w:style>
  <w:style w:type="paragraph" w:styleId="Ttulo1">
    <w:name w:val="heading 1"/>
    <w:basedOn w:val="Normal"/>
    <w:next w:val="Normal"/>
    <w:link w:val="Ttulo1Char"/>
    <w:uiPriority w:val="9"/>
    <w:qFormat/>
    <w:rsid w:val="00C62A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2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2A0D"/>
  </w:style>
  <w:style w:type="paragraph" w:styleId="Rodap">
    <w:name w:val="footer"/>
    <w:basedOn w:val="Normal"/>
    <w:link w:val="RodapChar"/>
    <w:uiPriority w:val="99"/>
    <w:unhideWhenUsed/>
    <w:rsid w:val="00C62A0D"/>
    <w:pPr>
      <w:tabs>
        <w:tab w:val="center" w:pos="4252"/>
        <w:tab w:val="right" w:pos="8504"/>
      </w:tabs>
      <w:spacing w:after="0" w:line="240" w:lineRule="auto"/>
    </w:pPr>
  </w:style>
  <w:style w:type="character" w:customStyle="1" w:styleId="RodapChar">
    <w:name w:val="Rodapé Char"/>
    <w:basedOn w:val="Fontepargpadro"/>
    <w:link w:val="Rodap"/>
    <w:uiPriority w:val="99"/>
    <w:rsid w:val="00C62A0D"/>
  </w:style>
  <w:style w:type="character" w:customStyle="1" w:styleId="Ttulo1Char">
    <w:name w:val="Título 1 Char"/>
    <w:basedOn w:val="Fontepargpadro"/>
    <w:link w:val="Ttulo1"/>
    <w:rsid w:val="00C62A0D"/>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5C7B46"/>
    <w:pPr>
      <w:spacing w:after="0" w:line="240" w:lineRule="auto"/>
    </w:pPr>
  </w:style>
  <w:style w:type="character" w:styleId="Nmerodepgina">
    <w:name w:val="page number"/>
    <w:basedOn w:val="Fontepargpadro"/>
    <w:rsid w:val="00067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0D"/>
  </w:style>
  <w:style w:type="paragraph" w:styleId="Ttulo1">
    <w:name w:val="heading 1"/>
    <w:basedOn w:val="Normal"/>
    <w:next w:val="Normal"/>
    <w:link w:val="Ttulo1Char"/>
    <w:uiPriority w:val="9"/>
    <w:qFormat/>
    <w:rsid w:val="00C62A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2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2A0D"/>
  </w:style>
  <w:style w:type="paragraph" w:styleId="Rodap">
    <w:name w:val="footer"/>
    <w:basedOn w:val="Normal"/>
    <w:link w:val="RodapChar"/>
    <w:uiPriority w:val="99"/>
    <w:unhideWhenUsed/>
    <w:rsid w:val="00C62A0D"/>
    <w:pPr>
      <w:tabs>
        <w:tab w:val="center" w:pos="4252"/>
        <w:tab w:val="right" w:pos="8504"/>
      </w:tabs>
      <w:spacing w:after="0" w:line="240" w:lineRule="auto"/>
    </w:pPr>
  </w:style>
  <w:style w:type="character" w:customStyle="1" w:styleId="RodapChar">
    <w:name w:val="Rodapé Char"/>
    <w:basedOn w:val="Fontepargpadro"/>
    <w:link w:val="Rodap"/>
    <w:uiPriority w:val="99"/>
    <w:rsid w:val="00C62A0D"/>
  </w:style>
  <w:style w:type="character" w:customStyle="1" w:styleId="Ttulo1Char">
    <w:name w:val="Título 1 Char"/>
    <w:basedOn w:val="Fontepargpadro"/>
    <w:link w:val="Ttulo1"/>
    <w:rsid w:val="00C62A0D"/>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5C7B46"/>
    <w:pPr>
      <w:spacing w:after="0" w:line="240" w:lineRule="auto"/>
    </w:pPr>
  </w:style>
  <w:style w:type="character" w:styleId="Nmerodepgina">
    <w:name w:val="page number"/>
    <w:basedOn w:val="Fontepargpadro"/>
    <w:rsid w:val="0006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3008</Words>
  <Characters>16245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2015-10-05T19:36:00Z</dcterms:created>
  <dcterms:modified xsi:type="dcterms:W3CDTF">2015-10-06T12:57:00Z</dcterms:modified>
</cp:coreProperties>
</file>