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0A250A" w:rsidRDefault="00827CB7" w:rsidP="00827C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sz w:val="24"/>
          <w:szCs w:val="24"/>
          <w:lang w:eastAsia="pt-BR"/>
        </w:rPr>
        <w:t>ATA DE REGISTRO DE PR</w:t>
      </w:r>
      <w:r w:rsidRPr="000A250A">
        <w:rPr>
          <w:rFonts w:ascii="Times New Roman" w:eastAsia="Times New Roman" w:hAnsi="Times New Roman" w:cs="Times New Roman"/>
          <w:b/>
          <w:bCs/>
          <w:spacing w:val="1"/>
          <w:sz w:val="24"/>
          <w:szCs w:val="24"/>
          <w:lang w:eastAsia="pt-BR"/>
        </w:rPr>
        <w:t>E</w:t>
      </w:r>
      <w:r w:rsidRPr="000A250A">
        <w:rPr>
          <w:rFonts w:ascii="Times New Roman" w:eastAsia="Times New Roman" w:hAnsi="Times New Roman" w:cs="Times New Roman"/>
          <w:b/>
          <w:bCs/>
          <w:spacing w:val="-1"/>
          <w:sz w:val="24"/>
          <w:szCs w:val="24"/>
          <w:lang w:eastAsia="pt-BR"/>
        </w:rPr>
        <w:t>Ç</w:t>
      </w:r>
      <w:r w:rsidRPr="000A250A">
        <w:rPr>
          <w:rFonts w:ascii="Times New Roman" w:eastAsia="Times New Roman" w:hAnsi="Times New Roman" w:cs="Times New Roman"/>
          <w:b/>
          <w:bCs/>
          <w:sz w:val="24"/>
          <w:szCs w:val="24"/>
          <w:lang w:eastAsia="pt-BR"/>
        </w:rPr>
        <w:t>O</w:t>
      </w:r>
    </w:p>
    <w:p w:rsidR="00827CB7" w:rsidRPr="000A250A"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PREGÃO PRESENCIAL PARA R</w:t>
      </w:r>
      <w:r w:rsidRPr="000A250A">
        <w:rPr>
          <w:rFonts w:ascii="Times New Roman" w:eastAsia="Times New Roman" w:hAnsi="Times New Roman" w:cs="Times New Roman"/>
          <w:b/>
          <w:spacing w:val="-1"/>
          <w:sz w:val="24"/>
          <w:szCs w:val="24"/>
          <w:lang w:eastAsia="pt-BR"/>
        </w:rPr>
        <w:t>E</w:t>
      </w:r>
      <w:r w:rsidRPr="000A250A">
        <w:rPr>
          <w:rFonts w:ascii="Times New Roman" w:eastAsia="Times New Roman" w:hAnsi="Times New Roman" w:cs="Times New Roman"/>
          <w:b/>
          <w:sz w:val="24"/>
          <w:szCs w:val="24"/>
          <w:lang w:eastAsia="pt-BR"/>
        </w:rPr>
        <w:t>GISTRO</w:t>
      </w:r>
      <w:r w:rsidRPr="000A250A">
        <w:rPr>
          <w:rFonts w:ascii="Times New Roman" w:eastAsia="Times New Roman" w:hAnsi="Times New Roman" w:cs="Times New Roman"/>
          <w:b/>
          <w:spacing w:val="1"/>
          <w:sz w:val="24"/>
          <w:szCs w:val="24"/>
          <w:lang w:eastAsia="pt-BR"/>
        </w:rPr>
        <w:t xml:space="preserve"> </w:t>
      </w:r>
      <w:r w:rsidRPr="000A250A">
        <w:rPr>
          <w:rFonts w:ascii="Times New Roman" w:eastAsia="Times New Roman" w:hAnsi="Times New Roman" w:cs="Times New Roman"/>
          <w:b/>
          <w:sz w:val="24"/>
          <w:szCs w:val="24"/>
          <w:lang w:eastAsia="pt-BR"/>
        </w:rPr>
        <w:t>DE</w:t>
      </w:r>
      <w:r w:rsidRPr="000A250A">
        <w:rPr>
          <w:rFonts w:ascii="Times New Roman" w:eastAsia="Times New Roman" w:hAnsi="Times New Roman" w:cs="Times New Roman"/>
          <w:b/>
          <w:spacing w:val="1"/>
          <w:sz w:val="24"/>
          <w:szCs w:val="24"/>
          <w:lang w:eastAsia="pt-BR"/>
        </w:rPr>
        <w:t xml:space="preserve"> </w:t>
      </w:r>
      <w:r w:rsidRPr="000A250A">
        <w:rPr>
          <w:rFonts w:ascii="Times New Roman" w:eastAsia="Times New Roman" w:hAnsi="Times New Roman" w:cs="Times New Roman"/>
          <w:b/>
          <w:sz w:val="24"/>
          <w:szCs w:val="24"/>
          <w:lang w:eastAsia="pt-BR"/>
        </w:rPr>
        <w:t>PREÇOS</w:t>
      </w:r>
      <w:r w:rsidRPr="000A250A">
        <w:rPr>
          <w:rFonts w:ascii="Times New Roman" w:eastAsia="Times New Roman" w:hAnsi="Times New Roman" w:cs="Times New Roman"/>
          <w:spacing w:val="1"/>
          <w:sz w:val="24"/>
          <w:szCs w:val="24"/>
          <w:lang w:eastAsia="pt-BR"/>
        </w:rPr>
        <w:t xml:space="preserve"> </w:t>
      </w:r>
      <w:r w:rsidRPr="000A250A">
        <w:rPr>
          <w:rFonts w:ascii="Times New Roman" w:eastAsia="Times New Roman" w:hAnsi="Times New Roman" w:cs="Times New Roman"/>
          <w:sz w:val="24"/>
          <w:szCs w:val="24"/>
          <w:lang w:eastAsia="pt-BR"/>
        </w:rPr>
        <w:t xml:space="preserve">n.º </w:t>
      </w:r>
      <w:r w:rsidRPr="000A250A">
        <w:rPr>
          <w:rFonts w:ascii="Times New Roman" w:eastAsia="Times New Roman" w:hAnsi="Times New Roman" w:cs="Times New Roman"/>
          <w:color w:val="000000"/>
          <w:sz w:val="24"/>
          <w:szCs w:val="24"/>
          <w:u w:val="single"/>
          <w:lang w:eastAsia="pt-BR"/>
        </w:rPr>
        <w:t>025/2018</w:t>
      </w:r>
    </w:p>
    <w:p w:rsidR="00827CB7" w:rsidRPr="000A250A"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PROCEDIMENTO ADMINISTRATIVO</w:t>
      </w:r>
      <w:r w:rsidRPr="000A250A">
        <w:rPr>
          <w:rFonts w:ascii="Times New Roman" w:eastAsia="Times New Roman" w:hAnsi="Times New Roman" w:cs="Times New Roman"/>
          <w:sz w:val="24"/>
          <w:szCs w:val="24"/>
          <w:lang w:eastAsia="pt-BR"/>
        </w:rPr>
        <w:t xml:space="preserve"> n.º </w:t>
      </w:r>
      <w:r w:rsidRPr="000A250A">
        <w:rPr>
          <w:rFonts w:ascii="Times New Roman" w:eastAsia="Times New Roman" w:hAnsi="Times New Roman" w:cs="Times New Roman"/>
          <w:color w:val="000000"/>
          <w:sz w:val="24"/>
          <w:szCs w:val="24"/>
          <w:u w:val="single"/>
          <w:lang w:eastAsia="pt-BR"/>
        </w:rPr>
        <w:t>027/2018</w:t>
      </w:r>
    </w:p>
    <w:p w:rsidR="00827CB7" w:rsidRPr="000A250A"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ATA</w:t>
      </w:r>
      <w:r w:rsidRPr="000A250A">
        <w:rPr>
          <w:rFonts w:ascii="Times New Roman" w:eastAsia="Times New Roman" w:hAnsi="Times New Roman" w:cs="Times New Roman"/>
          <w:b/>
          <w:spacing w:val="1"/>
          <w:sz w:val="24"/>
          <w:szCs w:val="24"/>
          <w:lang w:eastAsia="pt-BR"/>
        </w:rPr>
        <w:t xml:space="preserve"> </w:t>
      </w:r>
      <w:r w:rsidRPr="000A250A">
        <w:rPr>
          <w:rFonts w:ascii="Times New Roman" w:eastAsia="Times New Roman" w:hAnsi="Times New Roman" w:cs="Times New Roman"/>
          <w:b/>
          <w:sz w:val="24"/>
          <w:szCs w:val="24"/>
          <w:lang w:eastAsia="pt-BR"/>
        </w:rPr>
        <w:t>DE</w:t>
      </w:r>
      <w:r w:rsidRPr="000A250A">
        <w:rPr>
          <w:rFonts w:ascii="Times New Roman" w:eastAsia="Times New Roman" w:hAnsi="Times New Roman" w:cs="Times New Roman"/>
          <w:b/>
          <w:spacing w:val="1"/>
          <w:sz w:val="24"/>
          <w:szCs w:val="24"/>
          <w:lang w:eastAsia="pt-BR"/>
        </w:rPr>
        <w:t xml:space="preserve"> </w:t>
      </w:r>
      <w:r w:rsidRPr="000A250A">
        <w:rPr>
          <w:rFonts w:ascii="Times New Roman" w:eastAsia="Times New Roman" w:hAnsi="Times New Roman" w:cs="Times New Roman"/>
          <w:b/>
          <w:sz w:val="24"/>
          <w:szCs w:val="24"/>
          <w:lang w:eastAsia="pt-BR"/>
        </w:rPr>
        <w:t>REGISTRO</w:t>
      </w:r>
      <w:r w:rsidRPr="000A250A">
        <w:rPr>
          <w:rFonts w:ascii="Times New Roman" w:eastAsia="Times New Roman" w:hAnsi="Times New Roman" w:cs="Times New Roman"/>
          <w:b/>
          <w:spacing w:val="1"/>
          <w:sz w:val="24"/>
          <w:szCs w:val="24"/>
          <w:lang w:eastAsia="pt-BR"/>
        </w:rPr>
        <w:t xml:space="preserve"> </w:t>
      </w:r>
      <w:r w:rsidRPr="000A250A">
        <w:rPr>
          <w:rFonts w:ascii="Times New Roman" w:eastAsia="Times New Roman" w:hAnsi="Times New Roman" w:cs="Times New Roman"/>
          <w:b/>
          <w:sz w:val="24"/>
          <w:szCs w:val="24"/>
          <w:lang w:eastAsia="pt-BR"/>
        </w:rPr>
        <w:t>DE</w:t>
      </w:r>
      <w:r w:rsidRPr="000A250A">
        <w:rPr>
          <w:rFonts w:ascii="Times New Roman" w:eastAsia="Times New Roman" w:hAnsi="Times New Roman" w:cs="Times New Roman"/>
          <w:b/>
          <w:spacing w:val="1"/>
          <w:sz w:val="24"/>
          <w:szCs w:val="24"/>
          <w:lang w:eastAsia="pt-BR"/>
        </w:rPr>
        <w:t xml:space="preserve"> </w:t>
      </w:r>
      <w:r w:rsidRPr="000A250A">
        <w:rPr>
          <w:rFonts w:ascii="Times New Roman" w:eastAsia="Times New Roman" w:hAnsi="Times New Roman" w:cs="Times New Roman"/>
          <w:b/>
          <w:sz w:val="24"/>
          <w:szCs w:val="24"/>
          <w:lang w:eastAsia="pt-BR"/>
        </w:rPr>
        <w:t>PREÇOS</w:t>
      </w:r>
      <w:r w:rsidRPr="000A250A">
        <w:rPr>
          <w:rFonts w:ascii="Times New Roman" w:eastAsia="Times New Roman" w:hAnsi="Times New Roman" w:cs="Times New Roman"/>
          <w:sz w:val="24"/>
          <w:szCs w:val="24"/>
          <w:lang w:eastAsia="pt-BR"/>
        </w:rPr>
        <w:t xml:space="preserve"> n.º </w:t>
      </w:r>
      <w:r w:rsidRPr="000A250A">
        <w:rPr>
          <w:rFonts w:ascii="Times New Roman" w:eastAsia="Times New Roman" w:hAnsi="Times New Roman" w:cs="Times New Roman"/>
          <w:color w:val="000000"/>
          <w:sz w:val="24"/>
          <w:szCs w:val="24"/>
          <w:u w:val="single"/>
          <w:lang w:eastAsia="pt-BR"/>
        </w:rPr>
        <w:t>013/2018</w:t>
      </w:r>
    </w:p>
    <w:p w:rsidR="00827CB7" w:rsidRPr="000A250A"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hAnsi="Times New Roman" w:cs="Times New Roman"/>
          <w:sz w:val="24"/>
          <w:szCs w:val="24"/>
        </w:rPr>
        <w:t xml:space="preserve">Pelo presente instrumento, o </w:t>
      </w:r>
      <w:r w:rsidRPr="000A250A">
        <w:rPr>
          <w:rFonts w:ascii="Times New Roman" w:hAnsi="Times New Roman" w:cs="Times New Roman"/>
          <w:b/>
          <w:bCs/>
          <w:sz w:val="24"/>
          <w:szCs w:val="24"/>
        </w:rPr>
        <w:t>MUNICIPIO DE ITAMBARACÁ</w:t>
      </w:r>
      <w:r w:rsidRPr="000A250A">
        <w:rPr>
          <w:rFonts w:ascii="Times New Roman" w:hAnsi="Times New Roman" w:cs="Times New Roman"/>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0A250A">
        <w:rPr>
          <w:rFonts w:ascii="Times New Roman" w:eastAsia="Times New Roman" w:hAnsi="Times New Roman" w:cs="Times New Roman"/>
          <w:color w:val="000000"/>
          <w:sz w:val="24"/>
          <w:szCs w:val="24"/>
          <w:lang w:eastAsia="pt-BR"/>
        </w:rPr>
        <w:t xml:space="preserve">Carlos Cesar de Carvalho, brasileiro, casado, </w:t>
      </w:r>
      <w:r w:rsidR="00760D7A" w:rsidRPr="000A250A">
        <w:rPr>
          <w:rFonts w:ascii="Times New Roman" w:hAnsi="Times New Roman" w:cs="Times New Roman"/>
          <w:sz w:val="24"/>
          <w:szCs w:val="24"/>
        </w:rPr>
        <w:t xml:space="preserve">CPF/MF sob nº </w:t>
      </w:r>
      <w:r w:rsidR="00760D7A" w:rsidRPr="000A250A">
        <w:rPr>
          <w:rFonts w:ascii="Times New Roman" w:eastAsia="Times New Roman" w:hAnsi="Times New Roman" w:cs="Times New Roman"/>
          <w:sz w:val="24"/>
          <w:szCs w:val="24"/>
          <w:lang w:eastAsia="pt-BR"/>
        </w:rPr>
        <w:t>723.651.709-78</w:t>
      </w:r>
      <w:r w:rsidR="00760D7A" w:rsidRPr="000A250A">
        <w:rPr>
          <w:rFonts w:ascii="Times New Roman" w:hAnsi="Times New Roman" w:cs="Times New Roman"/>
          <w:sz w:val="24"/>
          <w:szCs w:val="24"/>
        </w:rPr>
        <w:t xml:space="preserve">, portador da Carteira de Identidade RG nº </w:t>
      </w:r>
      <w:r w:rsidR="00760D7A" w:rsidRPr="000A250A">
        <w:rPr>
          <w:rFonts w:ascii="Times New Roman" w:eastAsia="Times New Roman" w:hAnsi="Times New Roman" w:cs="Times New Roman"/>
          <w:sz w:val="24"/>
          <w:szCs w:val="24"/>
          <w:lang w:eastAsia="pt-BR"/>
        </w:rPr>
        <w:t>5.225.422-1,</w:t>
      </w:r>
      <w:r w:rsidR="00760D7A" w:rsidRPr="000A250A">
        <w:rPr>
          <w:rFonts w:ascii="Times New Roman" w:hAnsi="Times New Roman" w:cs="Times New Roman"/>
          <w:sz w:val="24"/>
          <w:szCs w:val="24"/>
        </w:rPr>
        <w:t xml:space="preserve"> SSP-PR</w:t>
      </w:r>
      <w:r w:rsidRPr="000A250A">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0A250A" w:rsidRDefault="00827CB7" w:rsidP="00827CB7">
      <w:pPr>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u w:val="single"/>
          <w:lang w:eastAsia="pt-BR"/>
        </w:rPr>
        <w:t>CLÁUSULA PRIMEIRA:</w:t>
      </w:r>
      <w:r w:rsidRPr="000A250A">
        <w:rPr>
          <w:rFonts w:ascii="Times New Roman" w:eastAsia="Times New Roman" w:hAnsi="Times New Roman" w:cs="Times New Roman"/>
          <w:sz w:val="24"/>
          <w:szCs w:val="24"/>
          <w:u w:val="single"/>
          <w:lang w:eastAsia="pt-BR"/>
        </w:rPr>
        <w:t xml:space="preserve"> </w:t>
      </w:r>
      <w:r w:rsidRPr="000A250A">
        <w:rPr>
          <w:rFonts w:ascii="Times New Roman" w:eastAsia="Times New Roman" w:hAnsi="Times New Roman" w:cs="Times New Roman"/>
          <w:b/>
          <w:sz w:val="24"/>
          <w:szCs w:val="24"/>
          <w:u w:val="single"/>
          <w:lang w:eastAsia="pt-BR"/>
        </w:rPr>
        <w:t>Objeto</w:t>
      </w:r>
      <w:r w:rsidRPr="000A250A">
        <w:rPr>
          <w:rFonts w:ascii="Times New Roman" w:eastAsia="Times New Roman" w:hAnsi="Times New Roman" w:cs="Times New Roman"/>
          <w:b/>
          <w:sz w:val="24"/>
          <w:szCs w:val="24"/>
          <w:lang w:eastAsia="pt-BR"/>
        </w:rPr>
        <w:t>–</w:t>
      </w:r>
    </w:p>
    <w:p w:rsidR="00827CB7" w:rsidRPr="000A250A"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0A250A">
        <w:rPr>
          <w:rFonts w:ascii="Times New Roman" w:eastAsia="Times New Roman" w:hAnsi="Times New Roman" w:cs="Times New Roman"/>
          <w:b/>
          <w:bCs/>
          <w:sz w:val="24"/>
          <w:szCs w:val="24"/>
          <w:lang w:eastAsia="pt-BR"/>
        </w:rPr>
        <w:t>2.1.</w:t>
      </w:r>
      <w:r w:rsidRPr="000A250A">
        <w:rPr>
          <w:rFonts w:ascii="Times New Roman" w:eastAsia="Times New Roman" w:hAnsi="Times New Roman" w:cs="Times New Roman"/>
          <w:bCs/>
          <w:sz w:val="24"/>
          <w:szCs w:val="24"/>
          <w:lang w:eastAsia="pt-BR"/>
        </w:rPr>
        <w:t xml:space="preserve"> O Objeto da presente Ata é o Registro de Preços </w:t>
      </w:r>
      <w:r w:rsidRPr="000A250A">
        <w:rPr>
          <w:rFonts w:ascii="Times New Roman" w:hAnsi="Times New Roman" w:cs="Times New Roman"/>
          <w:sz w:val="24"/>
          <w:szCs w:val="24"/>
        </w:rPr>
        <w:t xml:space="preserve">para futuras e eventuais Aquisições de Equipamentos (Informática, Comunicação e Telecomunicação), Material de Consumo (Material de Processamento de Dados, Suprimento de Informática) e Prestação de Serviços </w:t>
      </w:r>
      <w:r w:rsidRPr="000A250A">
        <w:rPr>
          <w:rFonts w:ascii="Times New Roman" w:hAnsi="Times New Roman" w:cs="Times New Roman"/>
          <w:bCs/>
          <w:sz w:val="24"/>
          <w:szCs w:val="24"/>
        </w:rPr>
        <w:t>de assistência técnica para manutenção preventiva e corretiva</w:t>
      </w:r>
      <w:r w:rsidRPr="000A250A">
        <w:rPr>
          <w:rFonts w:ascii="Times New Roman" w:hAnsi="Times New Roman" w:cs="Times New Roman"/>
          <w:sz w:val="24"/>
          <w:szCs w:val="24"/>
        </w:rPr>
        <w:t xml:space="preserve"> de equipamentos de Informática, processamento de dados e periféricos</w:t>
      </w:r>
      <w:r w:rsidRPr="000A250A">
        <w:rPr>
          <w:rFonts w:ascii="Times New Roman" w:hAnsi="Times New Roman" w:cs="Times New Roman"/>
          <w:bCs/>
          <w:sz w:val="24"/>
          <w:szCs w:val="24"/>
        </w:rPr>
        <w:t xml:space="preserve"> destinados as</w:t>
      </w:r>
      <w:r w:rsidRPr="000A250A">
        <w:rPr>
          <w:rFonts w:ascii="Times New Roman" w:hAnsi="Times New Roman" w:cs="Times New Roman"/>
          <w:b/>
          <w:bCs/>
          <w:sz w:val="24"/>
          <w:szCs w:val="24"/>
        </w:rPr>
        <w:t xml:space="preserve"> </w:t>
      </w:r>
      <w:r w:rsidRPr="000A250A">
        <w:rPr>
          <w:rFonts w:ascii="Times New Roman" w:hAnsi="Times New Roman" w:cs="Times New Roman"/>
          <w:sz w:val="24"/>
          <w:szCs w:val="24"/>
        </w:rPr>
        <w:t>Secretarias Municipais, Pré-Escolas, Escolas e Centros de Educação Municipais</w:t>
      </w:r>
      <w:r w:rsidRPr="000A250A">
        <w:rPr>
          <w:rFonts w:ascii="Times New Roman" w:eastAsia="Times New Roman" w:hAnsi="Times New Roman" w:cs="Times New Roman"/>
          <w:sz w:val="24"/>
          <w:szCs w:val="24"/>
          <w:lang w:eastAsia="pt-BR"/>
        </w:rPr>
        <w:t xml:space="preserve">, conforme </w:t>
      </w:r>
      <w:r w:rsidRPr="000A250A">
        <w:rPr>
          <w:rFonts w:ascii="Times New Roman" w:eastAsia="Times New Roman" w:hAnsi="Times New Roman" w:cs="Times New Roman"/>
          <w:bCs/>
          <w:sz w:val="24"/>
          <w:szCs w:val="24"/>
          <w:lang w:eastAsia="pt-BR"/>
        </w:rPr>
        <w:t>especificações e detalhamentos consignados no Pregão Presencial - SRP nº 0</w:t>
      </w:r>
      <w:r w:rsidR="00760D7A" w:rsidRPr="000A250A">
        <w:rPr>
          <w:rFonts w:ascii="Times New Roman" w:eastAsia="Times New Roman" w:hAnsi="Times New Roman" w:cs="Times New Roman"/>
          <w:bCs/>
          <w:sz w:val="24"/>
          <w:szCs w:val="24"/>
          <w:lang w:eastAsia="pt-BR"/>
        </w:rPr>
        <w:t>25</w:t>
      </w:r>
      <w:r w:rsidRPr="000A250A">
        <w:rPr>
          <w:rFonts w:ascii="Times New Roman" w:eastAsia="Times New Roman" w:hAnsi="Times New Roman" w:cs="Times New Roman"/>
          <w:bCs/>
          <w:sz w:val="24"/>
          <w:szCs w:val="24"/>
          <w:lang w:eastAsia="pt-BR"/>
        </w:rPr>
        <w:t xml:space="preserve">/2018, </w:t>
      </w:r>
      <w:r w:rsidRPr="000A250A">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A250A">
        <w:rPr>
          <w:rFonts w:ascii="Times New Roman" w:eastAsia="Times New Roman" w:hAnsi="Times New Roman" w:cs="Times New Roman"/>
          <w:bCs/>
          <w:color w:val="000000"/>
          <w:sz w:val="24"/>
          <w:szCs w:val="24"/>
          <w:lang w:eastAsia="pt-BR"/>
        </w:rPr>
        <w:t>ATA DE REGISTRO DE PREÇOS</w:t>
      </w:r>
      <w:r w:rsidRPr="000A250A">
        <w:rPr>
          <w:rFonts w:ascii="Times New Roman" w:eastAsia="Times New Roman" w:hAnsi="Times New Roman" w:cs="Times New Roman"/>
          <w:bCs/>
          <w:sz w:val="24"/>
          <w:szCs w:val="24"/>
          <w:lang w:eastAsia="pt-BR"/>
        </w:rPr>
        <w:t xml:space="preserve"> que juntamente com a proposta da </w:t>
      </w:r>
      <w:r w:rsidRPr="000A250A">
        <w:rPr>
          <w:rFonts w:ascii="Times New Roman" w:eastAsia="Times New Roman" w:hAnsi="Times New Roman" w:cs="Times New Roman"/>
          <w:sz w:val="24"/>
          <w:szCs w:val="24"/>
          <w:lang w:eastAsia="pt-BR"/>
        </w:rPr>
        <w:t>DETENTORA</w:t>
      </w:r>
      <w:r w:rsidRPr="000A250A">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0A250A" w:rsidRDefault="00827CB7" w:rsidP="00827CB7">
      <w:pPr>
        <w:spacing w:after="0" w:line="240" w:lineRule="auto"/>
        <w:jc w:val="both"/>
        <w:rPr>
          <w:rFonts w:ascii="Times New Roman" w:hAnsi="Times New Roman" w:cs="Times New Roman"/>
          <w:b/>
          <w:sz w:val="24"/>
          <w:szCs w:val="24"/>
        </w:rPr>
      </w:pPr>
    </w:p>
    <w:p w:rsidR="00827CB7" w:rsidRPr="000A250A" w:rsidRDefault="00827CB7" w:rsidP="00827CB7">
      <w:pPr>
        <w:spacing w:after="0" w:line="240" w:lineRule="auto"/>
        <w:jc w:val="both"/>
        <w:rPr>
          <w:rFonts w:ascii="Times New Roman" w:hAnsi="Times New Roman" w:cs="Times New Roman"/>
          <w:sz w:val="24"/>
          <w:szCs w:val="24"/>
        </w:rPr>
      </w:pPr>
      <w:r w:rsidRPr="000A250A">
        <w:rPr>
          <w:rFonts w:ascii="Times New Roman" w:hAnsi="Times New Roman" w:cs="Times New Roman"/>
          <w:b/>
          <w:sz w:val="24"/>
          <w:szCs w:val="24"/>
        </w:rPr>
        <w:t>2.2. PRAZO DE GARANTIA DOS PRODUTOS:</w:t>
      </w:r>
      <w:r w:rsidRPr="000A250A">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0A250A"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0A250A"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0A250A">
        <w:rPr>
          <w:rFonts w:ascii="Times New Roman" w:hAnsi="Times New Roman" w:cs="Times New Roman"/>
          <w:b/>
          <w:sz w:val="24"/>
          <w:szCs w:val="24"/>
        </w:rPr>
        <w:t xml:space="preserve">2.3. CONDIÇÕES PARA ENTREGA E ACEITAÇÃO E GARANTIA PARA O LOTE 04 – TABLETS: </w:t>
      </w: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 </w:t>
      </w:r>
      <w:r w:rsidRPr="000A250A">
        <w:rPr>
          <w:rFonts w:ascii="Times New Roman" w:eastAsia="Times New Roman" w:hAnsi="Times New Roman" w:cs="Times New Roman"/>
          <w:sz w:val="24"/>
          <w:szCs w:val="24"/>
          <w:lang w:eastAsia="pt-BR"/>
        </w:rPr>
        <w:t xml:space="preserve">Após a entrega, o contratante disporá de um período de até 5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2.3.2. </w:t>
      </w:r>
      <w:r w:rsidRPr="000A250A">
        <w:rPr>
          <w:rFonts w:ascii="Times New Roman" w:eastAsia="Times New Roman" w:hAnsi="Times New Roman" w:cs="Times New Roman"/>
          <w:sz w:val="24"/>
          <w:szCs w:val="24"/>
          <w:lang w:eastAsia="pt-BR"/>
        </w:rPr>
        <w:t xml:space="preserve">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emissão do “termo de aceite” dos equipamentos, não podendo ser inferior a 01(Um) ano, no local de instalação (on site). </w:t>
      </w: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lastRenderedPageBreak/>
        <w:t xml:space="preserve">2.3.3. </w:t>
      </w:r>
      <w:r w:rsidRPr="000A250A">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Itambaracá, com e sob a responsabilidade da empresa contratada. Caso a empresa proponente ofereça prazo de garantia superior ao exigido no item acima, deverá indicá-lo na proposta.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2.3.4. </w:t>
      </w:r>
      <w:r w:rsidRPr="000A250A">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2.3.5. </w:t>
      </w:r>
      <w:r w:rsidRPr="000A250A">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8 (oito) horas para atendimento e 12 (doze) horas para o reparo do problema, a partir da abertura do chamado. Deve ser considerado como horário comercial o período das 7 às 17 horas de segunda à sexta-feira, exceto feriados.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2.3.6. </w:t>
      </w:r>
      <w:r w:rsidRPr="000A250A">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5 (cinco) dias úteis, a contar da data do recebimento do produto defeituoso, sendo considerada, para todos os efeitos, durante este período, como fiel depositário do mesmo.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2.3.7.</w:t>
      </w:r>
      <w:r w:rsidRPr="000A250A">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2.3.8. </w:t>
      </w:r>
      <w:r w:rsidRPr="000A250A">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2.3.9. </w:t>
      </w:r>
      <w:r w:rsidRPr="000A250A">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2.3.9. </w:t>
      </w:r>
      <w:r w:rsidRPr="000A250A">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2.3.10. </w:t>
      </w:r>
      <w:r w:rsidRPr="000A250A">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5 (cinco) dias úteis a partir da data do registro da ocorrência, ou substituição de todos os equipamentos relacionados ao problema em até 10 (dez) dias úteis a partir da data do registro da ocorrência.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lastRenderedPageBreak/>
        <w:t xml:space="preserve">2.3.111. </w:t>
      </w:r>
      <w:r w:rsidRPr="000A250A">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5 (cinco) dias úteis a partir da data do registro da segunda ocorrência.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2.3.12.</w:t>
      </w:r>
      <w:r w:rsidRPr="000A250A">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(changelog), contendo além de descritivo simplificado das alterações incluídas naquela versão da imagem do firmware.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2.3.13. </w:t>
      </w:r>
      <w:r w:rsidRPr="000A250A">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2.3.14 </w:t>
      </w:r>
      <w:r w:rsidRPr="000A250A">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kernel linux) ou por ferramentas disponibilizadas por fabricantes de processadores, membros do uefi fórum, ou fabricantes de sistemas operacionais (por exemplo: BIOS Implementation Test Suite (BITS), ubuntu firmware test suite (fwts), linux uefi validation suite) serão, a critério da contratante, considerados defeitos passíveis de correção compulsória durante o período de garantia, e deverão ser corrigidas através de atualização do firmware quando requisitado pela contratante.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2.3.15. </w:t>
      </w:r>
      <w:r w:rsidRPr="000A250A">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2.3.16. </w:t>
      </w:r>
      <w:r w:rsidRPr="000A250A">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2 (dois) dias úteis a contar da data da convocação;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2.3.17. </w:t>
      </w:r>
      <w:r w:rsidRPr="000A250A">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0A250A" w:rsidRDefault="00827CB7" w:rsidP="00827CB7">
      <w:pPr>
        <w:spacing w:after="0" w:line="240" w:lineRule="auto"/>
        <w:contextualSpacing/>
        <w:jc w:val="both"/>
        <w:rPr>
          <w:rFonts w:ascii="Times New Roman" w:hAnsi="Times New Roman" w:cs="Times New Roman"/>
          <w:b/>
          <w:sz w:val="24"/>
          <w:szCs w:val="24"/>
        </w:rPr>
      </w:pPr>
    </w:p>
    <w:p w:rsidR="00827CB7" w:rsidRPr="000A250A"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0A250A">
        <w:rPr>
          <w:rFonts w:ascii="Times New Roman" w:hAnsi="Times New Roman" w:cs="Times New Roman"/>
          <w:b/>
          <w:sz w:val="24"/>
          <w:szCs w:val="24"/>
        </w:rPr>
        <w:t xml:space="preserve">2.3.18. </w:t>
      </w:r>
      <w:r w:rsidRPr="000A250A">
        <w:rPr>
          <w:rFonts w:ascii="Times New Roman" w:eastAsia="Times New Roman" w:hAnsi="Times New Roman" w:cs="Times New Roman"/>
          <w:sz w:val="24"/>
          <w:szCs w:val="24"/>
          <w:lang w:eastAsia="pt-BR"/>
        </w:rPr>
        <w:t xml:space="preserve">Não haverá cessão de mão de obra. </w:t>
      </w:r>
    </w:p>
    <w:p w:rsidR="00827CB7" w:rsidRPr="000A250A"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t>CLÁUSULA SEGUNDA:</w:t>
      </w:r>
      <w:r w:rsidRPr="000A250A">
        <w:rPr>
          <w:rFonts w:ascii="Times New Roman" w:eastAsia="Times New Roman" w:hAnsi="Times New Roman" w:cs="Times New Roman"/>
          <w:sz w:val="24"/>
          <w:szCs w:val="24"/>
          <w:u w:val="single"/>
          <w:lang w:eastAsia="pt-BR"/>
        </w:rPr>
        <w:t xml:space="preserve"> </w:t>
      </w:r>
      <w:r w:rsidRPr="000A250A">
        <w:rPr>
          <w:rFonts w:ascii="Times New Roman" w:eastAsia="Times New Roman" w:hAnsi="Times New Roman" w:cs="Times New Roman"/>
          <w:b/>
          <w:sz w:val="24"/>
          <w:szCs w:val="24"/>
          <w:u w:val="single"/>
          <w:lang w:eastAsia="pt-BR"/>
        </w:rPr>
        <w:t>Dos Fornecedores e dos Preços Registrados</w:t>
      </w:r>
    </w:p>
    <w:p w:rsidR="00827CB7" w:rsidRPr="000A250A"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2.1.</w:t>
      </w:r>
      <w:r w:rsidRPr="000A250A">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0A250A" w:rsidRDefault="00827CB7" w:rsidP="00827CB7">
      <w:pPr>
        <w:tabs>
          <w:tab w:val="num" w:pos="0"/>
        </w:tabs>
        <w:spacing w:after="0" w:line="240" w:lineRule="auto"/>
        <w:jc w:val="both"/>
        <w:rPr>
          <w:rFonts w:ascii="Times New Roman" w:hAnsi="Times New Roman" w:cs="Times New Roman"/>
          <w:sz w:val="24"/>
          <w:szCs w:val="24"/>
        </w:rPr>
      </w:pPr>
    </w:p>
    <w:p w:rsidR="00827CB7" w:rsidRPr="000A250A" w:rsidRDefault="00827CB7" w:rsidP="00827CB7">
      <w:pPr>
        <w:tabs>
          <w:tab w:val="num" w:pos="0"/>
        </w:tabs>
        <w:spacing w:after="0" w:line="240" w:lineRule="auto"/>
        <w:jc w:val="both"/>
        <w:rPr>
          <w:rFonts w:ascii="Times New Roman" w:hAnsi="Times New Roman" w:cs="Times New Roman"/>
          <w:sz w:val="24"/>
          <w:szCs w:val="24"/>
        </w:rPr>
      </w:pPr>
      <w:r w:rsidRPr="000A250A">
        <w:rPr>
          <w:rFonts w:ascii="Times New Roman" w:hAnsi="Times New Roman" w:cs="Times New Roman"/>
          <w:b/>
          <w:sz w:val="24"/>
          <w:szCs w:val="24"/>
        </w:rPr>
        <w:t>2.1.1.</w:t>
      </w:r>
      <w:r w:rsidRPr="000A250A">
        <w:rPr>
          <w:rFonts w:ascii="Times New Roman" w:hAnsi="Times New Roman" w:cs="Times New Roman"/>
          <w:sz w:val="24"/>
          <w:szCs w:val="24"/>
        </w:rPr>
        <w:t xml:space="preserve"> Consoante o procedimento licitatatório que deu origem a presente ata, ficou classificado em primeiro lugar:</w:t>
      </w:r>
    </w:p>
    <w:p w:rsidR="00827CB7" w:rsidRPr="000A250A"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a) Primeiro colocado:</w:t>
      </w:r>
    </w:p>
    <w:p w:rsidR="00827CB7" w:rsidRPr="000A250A"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A empresa</w:t>
      </w:r>
      <w:r w:rsidR="000A250A" w:rsidRPr="000A250A">
        <w:rPr>
          <w:rFonts w:ascii="Times New Roman" w:eastAsia="Times New Roman" w:hAnsi="Times New Roman" w:cs="Times New Roman"/>
          <w:sz w:val="24"/>
          <w:szCs w:val="24"/>
          <w:lang w:eastAsia="pt-BR"/>
        </w:rPr>
        <w:t xml:space="preserve"> </w:t>
      </w:r>
      <w:r w:rsidR="000A250A" w:rsidRPr="000A250A">
        <w:rPr>
          <w:rFonts w:ascii="Times New Roman" w:hAnsi="Times New Roman" w:cs="Times New Roman"/>
          <w:sz w:val="24"/>
          <w:szCs w:val="24"/>
        </w:rPr>
        <w:t xml:space="preserve">Supra Acessórios de Informática Eireli-Me , inscrito no CNPJ sob o nº. 25.048.205/0001-78, sito à Av. XV de novembro, nº 85, Centro, na cidade de Cornélio Procópio , Estado do Paraná CEP: 86.300-000, sendo o Senhor Marcos José de Sales, portador da Cédula de Identidade RG nº 6.729.619-2 e do CPF nº 027.235.109-13, residente e domiciliado Av. XV de novembro, nº 85, Centro, na cidade de </w:t>
      </w:r>
      <w:r w:rsidR="000A250A" w:rsidRPr="000A250A">
        <w:rPr>
          <w:rFonts w:ascii="Times New Roman" w:hAnsi="Times New Roman" w:cs="Times New Roman"/>
          <w:sz w:val="24"/>
          <w:szCs w:val="24"/>
        </w:rPr>
        <w:lastRenderedPageBreak/>
        <w:t>Cornélio Procópio , Estado do Paraná CEP: 86.300-000</w:t>
      </w:r>
      <w:r w:rsidRPr="000A250A">
        <w:rPr>
          <w:rFonts w:ascii="Times New Roman" w:eastAsia="Times New Roman" w:hAnsi="Times New Roman" w:cs="Times New Roman"/>
          <w:sz w:val="24"/>
          <w:szCs w:val="24"/>
          <w:lang w:eastAsia="pt-BR"/>
        </w:rPr>
        <w:t xml:space="preserve">, doravante denominada </w:t>
      </w:r>
      <w:r w:rsidRPr="000A250A">
        <w:rPr>
          <w:rFonts w:ascii="Times New Roman" w:eastAsia="Times New Roman" w:hAnsi="Times New Roman" w:cs="Times New Roman"/>
          <w:b/>
          <w:sz w:val="24"/>
          <w:szCs w:val="24"/>
          <w:lang w:eastAsia="pt-BR"/>
        </w:rPr>
        <w:t>DETENTORA</w:t>
      </w:r>
      <w:r w:rsidRPr="000A250A">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0A250A">
        <w:rPr>
          <w:rFonts w:ascii="Times New Roman" w:eastAsia="Times New Roman" w:hAnsi="Times New Roman" w:cs="Times New Roman"/>
          <w:b/>
          <w:sz w:val="24"/>
          <w:szCs w:val="24"/>
          <w:lang w:eastAsia="pt-BR"/>
        </w:rPr>
        <w:t>CONTRATANTE</w:t>
      </w:r>
      <w:r w:rsidRPr="000A250A">
        <w:rPr>
          <w:rFonts w:ascii="Times New Roman" w:eastAsia="Times New Roman" w:hAnsi="Times New Roman" w:cs="Times New Roman"/>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296"/>
        <w:gridCol w:w="1942"/>
        <w:gridCol w:w="1019"/>
        <w:gridCol w:w="1391"/>
        <w:gridCol w:w="1701"/>
      </w:tblGrid>
      <w:tr w:rsidR="000A250A" w:rsidRPr="000A250A" w:rsidTr="000A250A">
        <w:tc>
          <w:tcPr>
            <w:tcW w:w="716" w:type="dxa"/>
          </w:tcPr>
          <w:p w:rsidR="000A250A" w:rsidRPr="000A250A" w:rsidRDefault="000A250A" w:rsidP="000A250A">
            <w:pPr>
              <w:spacing w:after="0" w:line="240" w:lineRule="auto"/>
              <w:jc w:val="center"/>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Item</w:t>
            </w:r>
          </w:p>
        </w:tc>
        <w:tc>
          <w:tcPr>
            <w:tcW w:w="3296" w:type="dxa"/>
          </w:tcPr>
          <w:p w:rsidR="000A250A" w:rsidRPr="000A250A" w:rsidRDefault="000A250A" w:rsidP="000A250A">
            <w:pPr>
              <w:spacing w:after="0" w:line="240" w:lineRule="auto"/>
              <w:jc w:val="center"/>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Descrição</w:t>
            </w:r>
          </w:p>
        </w:tc>
        <w:tc>
          <w:tcPr>
            <w:tcW w:w="1942" w:type="dxa"/>
          </w:tcPr>
          <w:p w:rsidR="000A250A" w:rsidRPr="000A250A" w:rsidRDefault="000A250A" w:rsidP="000A250A">
            <w:pPr>
              <w:spacing w:after="0" w:line="240" w:lineRule="auto"/>
              <w:jc w:val="center"/>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Marca</w:t>
            </w:r>
          </w:p>
        </w:tc>
        <w:tc>
          <w:tcPr>
            <w:tcW w:w="1019" w:type="dxa"/>
          </w:tcPr>
          <w:p w:rsidR="000A250A" w:rsidRPr="000A250A" w:rsidRDefault="000A250A" w:rsidP="000A250A">
            <w:pPr>
              <w:spacing w:after="0" w:line="240" w:lineRule="auto"/>
              <w:jc w:val="center"/>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Quant.</w:t>
            </w:r>
          </w:p>
        </w:tc>
        <w:tc>
          <w:tcPr>
            <w:tcW w:w="1391" w:type="dxa"/>
          </w:tcPr>
          <w:p w:rsidR="000A250A" w:rsidRPr="000A250A" w:rsidRDefault="000A250A" w:rsidP="000A250A">
            <w:pPr>
              <w:spacing w:after="0" w:line="240" w:lineRule="auto"/>
              <w:jc w:val="center"/>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Valor Unit.</w:t>
            </w:r>
          </w:p>
        </w:tc>
        <w:tc>
          <w:tcPr>
            <w:tcW w:w="1701" w:type="dxa"/>
          </w:tcPr>
          <w:p w:rsidR="000A250A" w:rsidRPr="000A250A" w:rsidRDefault="000A250A" w:rsidP="000A250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Valor. Total</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fldChar w:fldCharType="begin"/>
            </w:r>
            <w:r w:rsidRPr="000A250A">
              <w:rPr>
                <w:rFonts w:ascii="Times New Roman" w:eastAsia="Times New Roman" w:hAnsi="Times New Roman" w:cs="Times New Roman"/>
                <w:sz w:val="24"/>
                <w:szCs w:val="24"/>
                <w:lang w:eastAsia="pt-BR"/>
              </w:rPr>
              <w:instrText xml:space="preserve"> MERGEFIELD "SequenciaItem_DentroDeTabela" </w:instrText>
            </w:r>
            <w:r w:rsidRPr="000A250A">
              <w:rPr>
                <w:rFonts w:ascii="Times New Roman" w:eastAsia="Times New Roman" w:hAnsi="Times New Roman" w:cs="Times New Roman"/>
                <w:sz w:val="24"/>
                <w:szCs w:val="24"/>
                <w:lang w:eastAsia="pt-BR"/>
              </w:rPr>
              <w:fldChar w:fldCharType="separate"/>
            </w:r>
            <w:r w:rsidRPr="000A250A">
              <w:rPr>
                <w:rFonts w:ascii="Times New Roman" w:eastAsia="Times New Roman" w:hAnsi="Times New Roman" w:cs="Times New Roman"/>
                <w:sz w:val="24"/>
                <w:szCs w:val="24"/>
                <w:lang w:eastAsia="pt-BR"/>
              </w:rPr>
              <w:t>3</w:t>
            </w:r>
            <w:r w:rsidRPr="000A250A">
              <w:rPr>
                <w:rFonts w:ascii="Times New Roman" w:eastAsia="Times New Roman" w:hAnsi="Times New Roman" w:cs="Times New Roman"/>
                <w:sz w:val="24"/>
                <w:szCs w:val="24"/>
                <w:lang w:eastAsia="pt-BR"/>
              </w:rPr>
              <w:fldChar w:fldCharType="end"/>
            </w:r>
          </w:p>
        </w:tc>
        <w:tc>
          <w:tcPr>
            <w:tcW w:w="3296" w:type="dxa"/>
          </w:tcPr>
          <w:p w:rsidR="000A250A" w:rsidRPr="000A250A" w:rsidRDefault="000A250A" w:rsidP="000A250A">
            <w:pPr>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fldChar w:fldCharType="begin"/>
            </w:r>
            <w:r w:rsidRPr="000A250A">
              <w:rPr>
                <w:rFonts w:ascii="Times New Roman" w:eastAsia="Times New Roman" w:hAnsi="Times New Roman" w:cs="Times New Roman"/>
                <w:sz w:val="24"/>
                <w:szCs w:val="24"/>
                <w:lang w:eastAsia="pt-BR"/>
              </w:rPr>
              <w:instrText xml:space="preserve"> MERGEFIELD "ItensDaLicitação_DentroDeTabela" </w:instrText>
            </w:r>
            <w:r w:rsidRPr="000A250A">
              <w:rPr>
                <w:rFonts w:ascii="Times New Roman" w:eastAsia="Times New Roman" w:hAnsi="Times New Roman" w:cs="Times New Roman"/>
                <w:sz w:val="24"/>
                <w:szCs w:val="24"/>
                <w:lang w:eastAsia="pt-BR"/>
              </w:rPr>
              <w:fldChar w:fldCharType="separate"/>
            </w:r>
            <w:r w:rsidRPr="000A250A">
              <w:rPr>
                <w:rFonts w:ascii="Times New Roman" w:eastAsia="Times New Roman" w:hAnsi="Times New Roman" w:cs="Times New Roman"/>
                <w:sz w:val="24"/>
                <w:szCs w:val="24"/>
                <w:lang w:eastAsia="pt-BR"/>
              </w:rPr>
              <w:t>SWITCH NÃO GERENCIÁVEL 16 PORTAS - • Consumo de energia inteligente: detecta qual porta do switch pode permanecer em standby e ajusta a potência de acordo com o comprimento do cabo• 16 portas N-Way 10/100 Mbps com negociação de velocidade automática.• Integração de dispositivos de rede e compartilhamento do acesso à internet.• QoS para priorização do tráfego de dados, voz e vídeo.• Instalação simples e rápida (Plug &amp; Play).• Gabinete desktop para utilização em mesa ou parede.• Painel frontal com LEDs indicadores.• Auto MDI/MDI-X para detecção automática do padrão do cabo (normal/crossover).• Fonte de alimentação bivolt automática.• Taxa de transferência de até 200 Mbps.• Full Duplex e Flow Control IEEE802.3x.• Interligação de computadores, ATAs, telefones IP e outros dispositivos de rede.• Chipset Realtek®.• Guia de instalação em português.• Suporte técnico em todo o Brasil na rede autorizada Intelbras.Peso bruto: 0,680Kg</w:t>
            </w:r>
            <w:r w:rsidRPr="000A250A">
              <w:rPr>
                <w:rFonts w:ascii="Times New Roman" w:eastAsia="Times New Roman" w:hAnsi="Times New Roman" w:cs="Times New Roman"/>
                <w:sz w:val="24"/>
                <w:szCs w:val="24"/>
                <w:lang w:eastAsia="pt-BR"/>
              </w:rPr>
              <w:fldChar w:fldCharType="end"/>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fldChar w:fldCharType="begin"/>
            </w:r>
            <w:r w:rsidRPr="000A250A">
              <w:rPr>
                <w:rFonts w:ascii="Times New Roman" w:eastAsia="Times New Roman" w:hAnsi="Times New Roman" w:cs="Times New Roman"/>
                <w:sz w:val="24"/>
                <w:szCs w:val="24"/>
                <w:lang w:eastAsia="pt-BR"/>
              </w:rPr>
              <w:instrText xml:space="preserve"> MERGEFIELD "ItensDaLicitação_DentroDeTabela" </w:instrText>
            </w:r>
            <w:r w:rsidRPr="000A250A">
              <w:rPr>
                <w:rFonts w:ascii="Times New Roman" w:eastAsia="Times New Roman" w:hAnsi="Times New Roman" w:cs="Times New Roman"/>
                <w:sz w:val="24"/>
                <w:szCs w:val="24"/>
                <w:lang w:eastAsia="pt-BR"/>
              </w:rPr>
              <w:fldChar w:fldCharType="separate"/>
            </w:r>
            <w:r w:rsidRPr="000A250A">
              <w:rPr>
                <w:rFonts w:ascii="Times New Roman" w:eastAsia="Times New Roman" w:hAnsi="Times New Roman" w:cs="Times New Roman"/>
                <w:sz w:val="24"/>
                <w:szCs w:val="24"/>
                <w:lang w:eastAsia="pt-BR"/>
              </w:rPr>
              <w:t>TP-LINK TL-SF1016D</w:t>
            </w:r>
            <w:r w:rsidRPr="000A250A">
              <w:rPr>
                <w:rFonts w:ascii="Times New Roman" w:eastAsia="Times New Roman" w:hAnsi="Times New Roman" w:cs="Times New Roman"/>
                <w:sz w:val="24"/>
                <w:szCs w:val="24"/>
                <w:lang w:eastAsia="pt-BR"/>
              </w:rPr>
              <w:fldChar w:fldCharType="end"/>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fldChar w:fldCharType="begin"/>
            </w:r>
            <w:r w:rsidRPr="000A250A">
              <w:rPr>
                <w:rFonts w:ascii="Times New Roman" w:eastAsia="Times New Roman" w:hAnsi="Times New Roman" w:cs="Times New Roman"/>
                <w:sz w:val="24"/>
                <w:szCs w:val="24"/>
                <w:lang w:eastAsia="pt-BR"/>
              </w:rPr>
              <w:instrText xml:space="preserve"> MERGEFIELD "QuantidadeDosItens_DentroDeTabela" </w:instrText>
            </w:r>
            <w:r w:rsidRPr="000A250A">
              <w:rPr>
                <w:rFonts w:ascii="Times New Roman" w:eastAsia="Times New Roman" w:hAnsi="Times New Roman" w:cs="Times New Roman"/>
                <w:sz w:val="24"/>
                <w:szCs w:val="24"/>
                <w:lang w:eastAsia="pt-BR"/>
              </w:rPr>
              <w:fldChar w:fldCharType="separate"/>
            </w:r>
            <w:r w:rsidRPr="000A250A">
              <w:rPr>
                <w:rFonts w:ascii="Times New Roman" w:eastAsia="Times New Roman" w:hAnsi="Times New Roman" w:cs="Times New Roman"/>
                <w:sz w:val="24"/>
                <w:szCs w:val="24"/>
                <w:lang w:eastAsia="pt-BR"/>
              </w:rPr>
              <w:t>1,00</w:t>
            </w:r>
            <w:r w:rsidRPr="000A250A">
              <w:rPr>
                <w:rFonts w:ascii="Times New Roman" w:eastAsia="Times New Roman" w:hAnsi="Times New Roman" w:cs="Times New Roman"/>
                <w:sz w:val="24"/>
                <w:szCs w:val="24"/>
                <w:lang w:eastAsia="pt-BR"/>
              </w:rPr>
              <w:fldChar w:fldCharType="end"/>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fldChar w:fldCharType="begin"/>
            </w:r>
            <w:r w:rsidRPr="000A250A">
              <w:rPr>
                <w:rFonts w:ascii="Times New Roman" w:eastAsia="Times New Roman" w:hAnsi="Times New Roman" w:cs="Times New Roman"/>
                <w:sz w:val="24"/>
                <w:szCs w:val="24"/>
                <w:lang w:eastAsia="pt-BR"/>
              </w:rPr>
              <w:instrText xml:space="preserve"> MERGEFIELD "ValorUnitário_DentroDeTabela" </w:instrText>
            </w:r>
            <w:r w:rsidRPr="000A250A">
              <w:rPr>
                <w:rFonts w:ascii="Times New Roman" w:eastAsia="Times New Roman" w:hAnsi="Times New Roman" w:cs="Times New Roman"/>
                <w:sz w:val="24"/>
                <w:szCs w:val="24"/>
                <w:lang w:eastAsia="pt-BR"/>
              </w:rPr>
              <w:fldChar w:fldCharType="separate"/>
            </w:r>
            <w:r w:rsidRPr="000A250A">
              <w:rPr>
                <w:rFonts w:ascii="Times New Roman" w:eastAsia="Times New Roman" w:hAnsi="Times New Roman" w:cs="Times New Roman"/>
                <w:sz w:val="24"/>
                <w:szCs w:val="24"/>
                <w:lang w:eastAsia="pt-BR"/>
              </w:rPr>
              <w:t>R$ 380,00</w:t>
            </w:r>
            <w:r w:rsidRPr="000A250A">
              <w:rPr>
                <w:rFonts w:ascii="Times New Roman" w:eastAsia="Times New Roman" w:hAnsi="Times New Roman" w:cs="Times New Roman"/>
                <w:sz w:val="24"/>
                <w:szCs w:val="24"/>
                <w:lang w:eastAsia="pt-BR"/>
              </w:rPr>
              <w:fldChar w:fldCharType="end"/>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fldChar w:fldCharType="begin"/>
            </w:r>
            <w:r w:rsidRPr="000A250A">
              <w:rPr>
                <w:rFonts w:ascii="Times New Roman" w:eastAsia="Times New Roman" w:hAnsi="Times New Roman" w:cs="Times New Roman"/>
                <w:sz w:val="24"/>
                <w:szCs w:val="24"/>
                <w:lang w:eastAsia="pt-BR"/>
              </w:rPr>
              <w:instrText xml:space="preserve"> MERGEFIELD "ValorTotal_DentroDeTabela" </w:instrText>
            </w:r>
            <w:r w:rsidRPr="000A250A">
              <w:rPr>
                <w:rFonts w:ascii="Times New Roman" w:eastAsia="Times New Roman" w:hAnsi="Times New Roman" w:cs="Times New Roman"/>
                <w:sz w:val="24"/>
                <w:szCs w:val="24"/>
                <w:lang w:eastAsia="pt-BR"/>
              </w:rPr>
              <w:fldChar w:fldCharType="separate"/>
            </w:r>
            <w:r w:rsidRPr="000A250A">
              <w:rPr>
                <w:rFonts w:ascii="Times New Roman" w:eastAsia="Times New Roman" w:hAnsi="Times New Roman" w:cs="Times New Roman"/>
                <w:sz w:val="24"/>
                <w:szCs w:val="24"/>
                <w:lang w:eastAsia="pt-BR"/>
              </w:rPr>
              <w:t>R$ 380,00</w:t>
            </w:r>
            <w:r w:rsidRPr="000A250A">
              <w:rPr>
                <w:rFonts w:ascii="Times New Roman" w:eastAsia="Times New Roman" w:hAnsi="Times New Roman" w:cs="Times New Roman"/>
                <w:sz w:val="24"/>
                <w:szCs w:val="24"/>
                <w:lang w:eastAsia="pt-BR"/>
              </w:rPr>
              <w:fldChar w:fldCharType="end"/>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5</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DISCO RÍGIDO (HD) 500 GB  Capacidade mínima: 500 GBInterface: SATA 3.0Gb/sBytes por Setor: 512Padrão de Leitura / Gravação: 16Tempo de Escrita mínima: média de 10.0 msTempo de Procura mínima: média de 8.5 msLatência mínima: média de 4.16 </w:t>
            </w:r>
            <w:r w:rsidRPr="000A250A">
              <w:rPr>
                <w:rFonts w:ascii="Times New Roman" w:eastAsia="Times New Roman" w:hAnsi="Times New Roman" w:cs="Times New Roman"/>
                <w:sz w:val="24"/>
                <w:szCs w:val="24"/>
                <w:lang w:eastAsia="pt-BR"/>
              </w:rPr>
              <w:lastRenderedPageBreak/>
              <w:t>msTamanho do Cache mínimo: 8 MbVelocidade dos Discos: 7.200 RPM. Formato: 3,5 INCH</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lastRenderedPageBreak/>
              <w:t>SEAGATE ST500DM009</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8,00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R$ 239,00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R$ 1.912,00</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lastRenderedPageBreak/>
              <w:t>27</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SWITCH COM 8 PORTAS 10/100/1000 MBPS - auto-sensing, permitindo a um pequeno grupo de trabalho flexível se conectar a dispositivos Ethernet e Fast Ethernet para criar uma rede integrada. Possui Auto MDI/MDIX em todas as portas para eliminar a maioria dos problemas comuns de cabeamento, independente da porta estar conectado a um servidor, PC, outro switch ou HUB. Dispõe de sistema de priorização IEEE 802.1p com DSCP para dispositivos de entrega de dados. Capacidade máxima de 16 GB com 11,84 M pacotes por segundo. Suporte de Jumbo Frame de até 9000 bytes. Recepção e transmissão wire speed. Suporte a rede full-duplex que permite transferências bi-direcionais de dados, para dobrar a largura de banda efetiva. Projeto compacto e sem ventilador garantem operação silenciosa nos ambientes dos pequenos escritórios. Pré-configurados para instalação rápida e fácil, com conexões usando baixo custo Cabeamento Ethernet de cobre. Produto Homologado pela ANATEL 1607-12-2432. Portas: 8 portas RJ-45 10/100/1000 Mbps com detecção automática Tipo de mídia: Auto- DIX, Duplex: half ou full Protocolos: IEEE 802.3i 10BASE-T;IEEE 802.3u 100BASE-TX ; IEEE </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TP-LINK TLSG108</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5,00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R$ 142,00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R$ 710,00</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56</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DISCO DE MÍDIA DVD-R </w:t>
            </w:r>
            <w:r w:rsidRPr="000A250A">
              <w:rPr>
                <w:rFonts w:ascii="Times New Roman" w:eastAsia="Times New Roman" w:hAnsi="Times New Roman" w:cs="Times New Roman"/>
                <w:sz w:val="24"/>
                <w:szCs w:val="24"/>
                <w:lang w:eastAsia="pt-BR"/>
              </w:rPr>
              <w:lastRenderedPageBreak/>
              <w:t>Virgem, pacote com 100 unidades.</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lastRenderedPageBreak/>
              <w:t>MULTILASER</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3,00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R$ 117,90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R$ 353,70</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lastRenderedPageBreak/>
              <w:t>62</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HD 1TB Padrão SATA 7200rpm, 16MB cache</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SEAGATE</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5,00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R$ 250,00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R$ 1.250,00</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72</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PEN DRIVE 8 GIGABYTES de memória, interface USB 2.0</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SANDISK</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30,00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R$ 36,00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R$ 1.080,00</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76</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PLACA DE REDE WIRELESS sem fios para interfaces PCI. Especificações mínimas: suporte a sistemas operacionais WINDOWS2000/XP/VISTA, compatíveis com Desktops e servidores; velocidade e sinais nominais de 300 Mbps, com 03 antenas removíveis para entrada e saída de sinais com suporte a tecnologia MIMO</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TP-LINK TL-WN751ND</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14,00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R$ 69,70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R$ 975,80</w:t>
            </w:r>
          </w:p>
        </w:tc>
      </w:tr>
      <w:tr w:rsidR="000A250A" w:rsidRPr="000A250A" w:rsidTr="000A250A">
        <w:tc>
          <w:tcPr>
            <w:tcW w:w="716"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1</w:t>
            </w:r>
          </w:p>
        </w:tc>
        <w:tc>
          <w:tcPr>
            <w:tcW w:w="3296"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Tablet android conforme especificação técnica a seguir, para instalação do E-SUS.a) UNIDADE DE PROCESSAMENTO; a.1 Processador com clock mínimo de 1,3 GHz com no mínimo quatro núcleos e 2M L2 cache;a.2) Capaz de executar arquivos de áudio e vídeo;a.3) As funções de decodificação de áudio e vídeo devem ser aceleradas por hardware.a.4) Possuir decodificação por hardware para pelo menos os seguintes formatos: H263, H264 e MPEG4.a.5) Obter índice de desempenho igual ou superior a 130 pontos no "Performance test" e 80 pontos no "UX test" – "User Experience" medido pelo software MobileXPRT 2013 da Principle Technologies http://principledtechnologies.com/benchmarkxprt/mobilexprt/ obtido através da execução da opção "All Tests", obedecendo a seguinte procedimento:i) Instalar o software MobileXPRT a partir do </w:t>
            </w:r>
            <w:r w:rsidRPr="000A250A">
              <w:rPr>
                <w:rFonts w:ascii="Times New Roman" w:eastAsia="Times New Roman" w:hAnsi="Times New Roman" w:cs="Times New Roman"/>
                <w:sz w:val="24"/>
                <w:szCs w:val="24"/>
                <w:lang w:eastAsia="pt-BR"/>
              </w:rPr>
              <w:lastRenderedPageBreak/>
              <w:t xml:space="preserve">Google Play.ii) Desconectar o Tablet do carregador para execução somente na bateria.iii) Reiniciar o Tablet.iv) Clicar no ícone "MobileXPRT" e selecionar "All Tests".b) MEMÓRIA RAM ; b.1) Mínimo de 1 GB (um gigabyte) de baixo consumo (DDR3L 1066MHz);c.1) Tela colorida e construída com tecnologia LCD ou OLED, com retro iluminação e com tamanho mínimo de 09 (nove) e máximo de 10.1 (dez ponto um) polegadas;c.2) Multitoque de no mínimo 5 pontos (capacitiva);c.3) Possuir contraste mínimo de 300:1;c.4) Resolução mínima: 1280x800; d) ARMAZENAMENTO; d.1) Interno do tipo flash/eMMC; mais específica e maior qualidade; d.2) Capacidade mínima de 16 GB (dezesseis gigabytes) de armazenamento interno,d.3) Possuir Slot para cartão de memória padrão MicroSD para expansão do armazenamento interno, compatível com cartões de até 64 GB (sessenta e quatro gigabytes).e) CONECTIVIDADE; e.1) Wi-Fi padrão IEEE 802.11 b/g/n, integrado (interno) ao equipamento;e.2) Modem interno com suporte a redes 3G (no mínimo dual-band 2100MHz e 850MHz) e 2G (quad-band 850MHz, 900MHz, 1.800MHz e 1.900MHz) habilitado para funcionamento nas frequências do sistema brasileiro de comunicação móvel, desbloqueado para todas as operadoras;e.3) Bluetooth versão 4.0 ou superior, </w:t>
            </w:r>
            <w:r w:rsidRPr="000A250A">
              <w:rPr>
                <w:rFonts w:ascii="Times New Roman" w:eastAsia="Times New Roman" w:hAnsi="Times New Roman" w:cs="Times New Roman"/>
                <w:sz w:val="24"/>
                <w:szCs w:val="24"/>
                <w:lang w:eastAsia="pt-BR"/>
              </w:rPr>
              <w:lastRenderedPageBreak/>
              <w:t xml:space="preserve">integrado (interno) ao equipamento;e.4) Sistema de GPS integrado (interno) com antena interna.f) INTERFACES; f.1) Microfone e alto-falante integrados ao gabinete;f.2) Saída para fone de ouvidos para conector padrão P2 de 3,5 mm e com 03 (três) pontos de contato (terra, áudio direito e esquerdo);f.3) Porta micro-USB padrão 2.0;f.4) Permitir conexão de vídeo externo através de porta micro/mini HDMI;g) CÂMERA FRONTAL E TRASEIRA; g.1) Integrada ao equipamento;g.2) Câmera traseira com resolução mínima de 05 MP (cinco megapixels), Especificações técnicas Tablet Android possuir ajuste de foco automático e zoom digital;g.3) Câmera frontal com resolução mínima 1.2 MP (um ponto dois megapixels);g.4) Ambas as câmeras devem permitir filmar e tirar fotos.h) BATERIA:h.1) Interna e recarregável;h.2) Lítio-ion ou polímero de lítio;h.3) Vida útil: pelo menos 250 (duzentos e cinquenta) ciclos de carga/descarga com capacidade de carga igual a 80% da original ao final deste tempo;h.4) Capacidade mínima da bateria: 6000 mA/h (seis mil miliamperes hora);h.5) Tempo de recarga: máximo de 04 (quatro) horas. Permitir que o Tablet seja utilizado enquanto a bateria estiver carregando;h.6) Possuir pelos menos os seguintes mecanismos de segurança:i) Circuito para interromper a conexão da bateria em casos de sobrecorrente e sobrecarga;ii) Com carregador conectado à </w:t>
            </w:r>
            <w:r w:rsidRPr="000A250A">
              <w:rPr>
                <w:rFonts w:ascii="Times New Roman" w:eastAsia="Times New Roman" w:hAnsi="Times New Roman" w:cs="Times New Roman"/>
                <w:sz w:val="24"/>
                <w:szCs w:val="24"/>
                <w:lang w:eastAsia="pt-BR"/>
              </w:rPr>
              <w:lastRenderedPageBreak/>
              <w:t>energia, o tablet deve poder ser deixado conectado ao carregador, mesmo após a carga total da bateria, sem riscos de sobreaquecimento ou de acidentes decorrentes de sobrecarga.i) GABINETE; i.1) O gabinete não poderá apresentar saliências, pontas ou estruturas externas perfurantes ou cortantes;i.2) Deve possuir teclas para controle de volume do som;i.3) Peso máximo com bateria de 760g (setecentos e sessenta gramas); i.4) Deve possuir proteção contra água e poeira de acordo com a classificação IP52;j) FUNCIONALIDADES; j.1) Possuir acelerômetro;j.2) Funcionar como "USB Mass Storag</w:t>
            </w:r>
          </w:p>
        </w:tc>
        <w:tc>
          <w:tcPr>
            <w:tcW w:w="1942" w:type="dxa"/>
          </w:tcPr>
          <w:p w:rsidR="000A250A" w:rsidRPr="000A250A" w:rsidRDefault="000A250A" w:rsidP="000A250A">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lastRenderedPageBreak/>
              <w:t>SAMSUNG GALAXY SM-T561</w:t>
            </w:r>
          </w:p>
        </w:tc>
        <w:tc>
          <w:tcPr>
            <w:tcW w:w="1019"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20,00</w:t>
            </w:r>
          </w:p>
        </w:tc>
        <w:tc>
          <w:tcPr>
            <w:tcW w:w="1391" w:type="dxa"/>
          </w:tcPr>
          <w:p w:rsidR="000A250A" w:rsidRPr="000A250A" w:rsidRDefault="000A250A" w:rsidP="000A250A">
            <w:pPr>
              <w:spacing w:after="0" w:line="240" w:lineRule="auto"/>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R$ 1.900,00</w:t>
            </w:r>
          </w:p>
        </w:tc>
        <w:tc>
          <w:tcPr>
            <w:tcW w:w="1701" w:type="dxa"/>
          </w:tcPr>
          <w:p w:rsidR="000A250A" w:rsidRPr="000A250A" w:rsidRDefault="000A250A" w:rsidP="000A250A">
            <w:pPr>
              <w:spacing w:after="0" w:line="240" w:lineRule="auto"/>
              <w:ind w:right="72"/>
              <w:jc w:val="right"/>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R$ 38.000,00</w:t>
            </w:r>
          </w:p>
        </w:tc>
      </w:tr>
    </w:tbl>
    <w:p w:rsidR="008770A6" w:rsidRPr="000A250A" w:rsidRDefault="008770A6" w:rsidP="00827CB7">
      <w:pPr>
        <w:spacing w:after="0" w:line="240" w:lineRule="auto"/>
        <w:ind w:right="-54"/>
        <w:jc w:val="both"/>
        <w:rPr>
          <w:rFonts w:ascii="Times New Roman" w:eastAsia="Times New Roman" w:hAnsi="Times New Roman" w:cs="Times New Roman"/>
          <w:b/>
          <w:sz w:val="24"/>
          <w:szCs w:val="24"/>
          <w:u w:val="single"/>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t>CLÁUSULA TERCEIRA: Valor Contratual</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3.1</w:t>
      </w:r>
      <w:r w:rsidRPr="000A250A">
        <w:rPr>
          <w:rFonts w:ascii="Times New Roman" w:eastAsia="Times New Roman" w:hAnsi="Times New Roman" w:cs="Times New Roman"/>
          <w:sz w:val="24"/>
          <w:szCs w:val="24"/>
          <w:lang w:eastAsia="pt-BR"/>
        </w:rPr>
        <w:t>. Pelo fornecimento do objeto ora contratado, a CONTRATANTE pagará a CONTRATADA o valor de R$</w:t>
      </w:r>
      <w:r w:rsidR="000A250A" w:rsidRPr="000A250A">
        <w:rPr>
          <w:rFonts w:ascii="Times New Roman" w:eastAsia="Times New Roman" w:hAnsi="Times New Roman" w:cs="Times New Roman"/>
          <w:sz w:val="24"/>
          <w:szCs w:val="24"/>
          <w:lang w:eastAsia="pt-BR"/>
        </w:rPr>
        <w:t xml:space="preserve"> </w:t>
      </w:r>
      <w:r w:rsidR="000A250A" w:rsidRPr="000A250A">
        <w:rPr>
          <w:rFonts w:ascii="Times New Roman" w:hAnsi="Times New Roman" w:cs="Times New Roman"/>
          <w:b/>
          <w:sz w:val="24"/>
          <w:szCs w:val="24"/>
        </w:rPr>
        <w:fldChar w:fldCharType="begin"/>
      </w:r>
      <w:r w:rsidR="000A250A" w:rsidRPr="000A250A">
        <w:rPr>
          <w:rFonts w:ascii="Times New Roman" w:hAnsi="Times New Roman" w:cs="Times New Roman"/>
          <w:b/>
          <w:sz w:val="24"/>
          <w:szCs w:val="24"/>
        </w:rPr>
        <w:instrText xml:space="preserve"> MERGEFIELD "TotalHomologado" </w:instrText>
      </w:r>
      <w:r w:rsidR="000A250A" w:rsidRPr="000A250A">
        <w:rPr>
          <w:rFonts w:ascii="Times New Roman" w:hAnsi="Times New Roman" w:cs="Times New Roman"/>
          <w:b/>
          <w:sz w:val="24"/>
          <w:szCs w:val="24"/>
        </w:rPr>
        <w:fldChar w:fldCharType="separate"/>
      </w:r>
      <w:r w:rsidR="000A250A" w:rsidRPr="000A250A">
        <w:rPr>
          <w:rFonts w:ascii="Times New Roman" w:hAnsi="Times New Roman" w:cs="Times New Roman"/>
          <w:b/>
          <w:noProof/>
          <w:sz w:val="24"/>
          <w:szCs w:val="24"/>
        </w:rPr>
        <w:t>44.661,50</w:t>
      </w:r>
      <w:r w:rsidR="000A250A" w:rsidRPr="000A250A">
        <w:rPr>
          <w:rFonts w:ascii="Times New Roman" w:hAnsi="Times New Roman" w:cs="Times New Roman"/>
          <w:b/>
          <w:sz w:val="24"/>
          <w:szCs w:val="24"/>
        </w:rPr>
        <w:fldChar w:fldCharType="end"/>
      </w:r>
      <w:r w:rsidR="000A250A" w:rsidRPr="000A250A">
        <w:rPr>
          <w:rFonts w:ascii="Times New Roman" w:hAnsi="Times New Roman" w:cs="Times New Roman"/>
          <w:b/>
          <w:sz w:val="24"/>
          <w:szCs w:val="24"/>
        </w:rPr>
        <w:t xml:space="preserve"> (quarenta e quatro mil seiscentos e sessenta e um reais e cinquenta centavos)</w:t>
      </w:r>
      <w:r w:rsidR="008770A6" w:rsidRPr="000A250A">
        <w:rPr>
          <w:rFonts w:ascii="Times New Roman" w:eastAsia="Times New Roman" w:hAnsi="Times New Roman" w:cs="Times New Roman"/>
          <w:sz w:val="24"/>
          <w:szCs w:val="24"/>
          <w:lang w:eastAsia="pt-BR"/>
        </w:rPr>
        <w:t xml:space="preserve"> </w:t>
      </w:r>
      <w:r w:rsidRPr="000A250A">
        <w:rPr>
          <w:rFonts w:ascii="Times New Roman" w:eastAsia="Times New Roman" w:hAnsi="Times New Roman" w:cs="Times New Roman"/>
          <w:sz w:val="24"/>
          <w:szCs w:val="24"/>
          <w:lang w:eastAsia="pt-BR"/>
        </w:rPr>
        <w:t>pelo total da contratação, referentes ao objeto descrito no subitem 2.1. do presente instrumento.</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t>CLÁUSULA QUARTA: Da Vigência</w:t>
      </w: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0A250A">
        <w:rPr>
          <w:rFonts w:ascii="Times New Roman" w:eastAsia="Times New Roman" w:hAnsi="Times New Roman" w:cs="Times New Roman"/>
          <w:b/>
          <w:color w:val="000000"/>
          <w:sz w:val="24"/>
          <w:szCs w:val="24"/>
          <w:lang w:eastAsia="pt-BR"/>
        </w:rPr>
        <w:t>4.1</w:t>
      </w:r>
      <w:r w:rsidRPr="000A250A">
        <w:rPr>
          <w:rFonts w:ascii="Times New Roman" w:eastAsia="Times New Roman" w:hAnsi="Times New Roman" w:cs="Times New Roman"/>
          <w:color w:val="000000"/>
          <w:sz w:val="24"/>
          <w:szCs w:val="24"/>
          <w:lang w:eastAsia="pt-BR"/>
        </w:rPr>
        <w:t xml:space="preserve">. </w:t>
      </w:r>
      <w:r w:rsidRPr="000A250A">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4.2.</w:t>
      </w:r>
      <w:r w:rsidRPr="000A250A">
        <w:rPr>
          <w:rFonts w:ascii="Times New Roman" w:eastAsia="Times New Roman" w:hAnsi="Times New Roman" w:cs="Times New Roman"/>
          <w:color w:val="000000"/>
          <w:sz w:val="24"/>
          <w:szCs w:val="24"/>
          <w:lang w:eastAsia="pt-BR"/>
        </w:rPr>
        <w:t xml:space="preserve"> </w:t>
      </w:r>
      <w:r w:rsidRPr="000A250A">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4.3.</w:t>
      </w:r>
      <w:r w:rsidRPr="000A250A">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u w:val="single"/>
          <w:lang w:eastAsia="pt-BR"/>
        </w:rPr>
        <w:t xml:space="preserve">CLÁUSULA QUINTA: </w:t>
      </w:r>
      <w:r w:rsidRPr="000A250A">
        <w:rPr>
          <w:rFonts w:ascii="Times New Roman" w:eastAsia="Times New Roman" w:hAnsi="Times New Roman" w:cs="Times New Roman"/>
          <w:b/>
          <w:color w:val="000000"/>
          <w:sz w:val="24"/>
          <w:szCs w:val="24"/>
          <w:u w:val="single"/>
          <w:lang w:eastAsia="pt-BR"/>
        </w:rPr>
        <w:t>Dos Prazos</w:t>
      </w:r>
      <w:r w:rsidRPr="000A250A">
        <w:rPr>
          <w:rFonts w:ascii="Times New Roman" w:eastAsia="Times New Roman" w:hAnsi="Times New Roman" w:cs="Times New Roman"/>
          <w:color w:val="000000"/>
          <w:sz w:val="24"/>
          <w:szCs w:val="24"/>
          <w:u w:val="single"/>
          <w:lang w:eastAsia="pt-BR"/>
        </w:rPr>
        <w:t xml:space="preserve"> </w:t>
      </w:r>
      <w:r w:rsidRPr="000A250A">
        <w:rPr>
          <w:rFonts w:ascii="Times New Roman" w:eastAsia="Times New Roman" w:hAnsi="Times New Roman" w:cs="Times New Roman"/>
          <w:b/>
          <w:color w:val="000000"/>
          <w:sz w:val="24"/>
          <w:szCs w:val="24"/>
          <w:u w:val="single"/>
          <w:lang w:eastAsia="pt-BR"/>
        </w:rPr>
        <w:t xml:space="preserve">e Local Fornecimento Do </w:t>
      </w:r>
      <w:r w:rsidRPr="000A250A">
        <w:rPr>
          <w:rFonts w:ascii="Times New Roman" w:eastAsia="Times New Roman" w:hAnsi="Times New Roman" w:cs="Times New Roman"/>
          <w:b/>
          <w:sz w:val="24"/>
          <w:szCs w:val="24"/>
          <w:u w:val="single"/>
          <w:lang w:eastAsia="pt-BR"/>
        </w:rPr>
        <w:t>Objeto Da Licitação</w:t>
      </w:r>
      <w:r w:rsidRPr="000A250A">
        <w:rPr>
          <w:rFonts w:ascii="Times New Roman" w:eastAsia="Times New Roman" w:hAnsi="Times New Roman" w:cs="Times New Roman"/>
          <w:b/>
          <w:sz w:val="24"/>
          <w:szCs w:val="24"/>
          <w:lang w:eastAsia="pt-BR"/>
        </w:rPr>
        <w:t>.</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5.1. </w:t>
      </w:r>
      <w:r w:rsidRPr="000A250A">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serem entregues em dias úteis das </w:t>
      </w:r>
      <w:r w:rsidRPr="000A250A">
        <w:rPr>
          <w:rFonts w:ascii="Times New Roman" w:eastAsia="Times New Roman" w:hAnsi="Times New Roman" w:cs="Times New Roman"/>
          <w:sz w:val="24"/>
          <w:szCs w:val="24"/>
          <w:lang w:eastAsia="pt-BR"/>
        </w:rPr>
        <w:lastRenderedPageBreak/>
        <w:t xml:space="preserve">7:00hs às 11:30hr e das 13:00 às 17:00hs diretamente em cada Secretaria solicitante, </w:t>
      </w:r>
      <w:r w:rsidRPr="000A250A">
        <w:rPr>
          <w:rFonts w:ascii="Times New Roman" w:hAnsi="Times New Roman" w:cs="Times New Roman"/>
          <w:sz w:val="24"/>
          <w:szCs w:val="24"/>
        </w:rPr>
        <w:t>Pré-Escolas, Escolas e Centros de Educação Municipais</w:t>
      </w:r>
      <w:r w:rsidRPr="000A250A">
        <w:rPr>
          <w:rFonts w:ascii="Times New Roman" w:eastAsia="Times New Roman" w:hAnsi="Times New Roman" w:cs="Times New Roman"/>
          <w:sz w:val="24"/>
          <w:szCs w:val="24"/>
          <w:lang w:eastAsia="pt-BR"/>
        </w:rPr>
        <w:t>.</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5.2. </w:t>
      </w:r>
      <w:r w:rsidRPr="000A250A">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serem entregues em dias úteis das 7:00hs às 11:30hr e das 13:00 às 17:00hs diretamente em cada Secretaria solicitante, </w:t>
      </w:r>
      <w:r w:rsidRPr="000A250A">
        <w:rPr>
          <w:rFonts w:ascii="Times New Roman" w:hAnsi="Times New Roman" w:cs="Times New Roman"/>
          <w:sz w:val="24"/>
          <w:szCs w:val="24"/>
        </w:rPr>
        <w:t>Pré-Escolas, Escolas e Centros de Educação Municipais</w:t>
      </w:r>
      <w:r w:rsidRPr="000A250A">
        <w:rPr>
          <w:rFonts w:ascii="Times New Roman" w:eastAsia="Times New Roman" w:hAnsi="Times New Roman" w:cs="Times New Roman"/>
          <w:sz w:val="24"/>
          <w:szCs w:val="24"/>
          <w:lang w:eastAsia="pt-BR"/>
        </w:rPr>
        <w:t>.</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5.3.</w:t>
      </w:r>
      <w:r w:rsidRPr="000A250A">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0A250A">
        <w:rPr>
          <w:rFonts w:ascii="Times New Roman" w:hAnsi="Times New Roman" w:cs="Times New Roman"/>
          <w:sz w:val="24"/>
          <w:szCs w:val="24"/>
        </w:rPr>
        <w:t>Pré-Escolas, Escolas e Centros de Educação Municipais</w:t>
      </w:r>
      <w:r w:rsidRPr="000A250A">
        <w:rPr>
          <w:rFonts w:ascii="Times New Roman" w:eastAsia="Times New Roman" w:hAnsi="Times New Roman" w:cs="Times New Roman"/>
          <w:sz w:val="24"/>
          <w:szCs w:val="24"/>
          <w:lang w:eastAsia="pt-BR"/>
        </w:rPr>
        <w:t>.</w:t>
      </w:r>
    </w:p>
    <w:p w:rsidR="00827CB7" w:rsidRPr="000A250A"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A250A">
        <w:rPr>
          <w:rFonts w:ascii="Times New Roman" w:eastAsia="Calibri" w:hAnsi="Times New Roman" w:cs="Times New Roman"/>
          <w:b/>
          <w:bCs/>
          <w:color w:val="000000"/>
          <w:sz w:val="24"/>
          <w:szCs w:val="24"/>
        </w:rPr>
        <w:t xml:space="preserve">5.4. </w:t>
      </w:r>
      <w:r w:rsidRPr="000A250A">
        <w:rPr>
          <w:rFonts w:ascii="Times New Roman" w:hAnsi="Times New Roman" w:cs="Times New Roman"/>
          <w:color w:val="000000"/>
          <w:sz w:val="24"/>
          <w:szCs w:val="24"/>
        </w:rPr>
        <w:t>O prazo de entrega/prestação dos serviços poderão ser prorrogados nos termos do art. 57, § 1º, da Lei n.º8.666/93.</w:t>
      </w:r>
    </w:p>
    <w:p w:rsidR="00827CB7" w:rsidRPr="000A250A"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5.5.</w:t>
      </w:r>
      <w:r w:rsidRPr="000A250A">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sz w:val="24"/>
          <w:szCs w:val="24"/>
          <w:lang w:eastAsia="pt-BR"/>
        </w:rPr>
        <w:t xml:space="preserve">5.5.1.  </w:t>
      </w:r>
      <w:r w:rsidRPr="000A250A">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5.6 . </w:t>
      </w:r>
      <w:r w:rsidRPr="000A250A">
        <w:rPr>
          <w:rFonts w:ascii="Times New Roman" w:eastAsia="Times New Roman" w:hAnsi="Times New Roman" w:cs="Times New Roman"/>
          <w:sz w:val="24"/>
          <w:szCs w:val="24"/>
          <w:lang w:eastAsia="pt-BR"/>
        </w:rPr>
        <w:t>O objeto de que trata o presente Edital serão recebidos: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sz w:val="24"/>
          <w:szCs w:val="24"/>
          <w:lang w:eastAsia="pt-BR"/>
        </w:rPr>
        <w:t xml:space="preserve">5.5.1. </w:t>
      </w:r>
      <w:r w:rsidRPr="000A250A">
        <w:rPr>
          <w:rFonts w:ascii="Times New Roman" w:eastAsia="Times New Roman" w:hAnsi="Times New Roman" w:cs="Times New Roman"/>
          <w:b/>
          <w:sz w:val="24"/>
          <w:szCs w:val="24"/>
          <w:lang w:eastAsia="pt-BR"/>
        </w:rPr>
        <w:t>provisoriamente</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sz w:val="24"/>
          <w:szCs w:val="24"/>
        </w:rPr>
        <w:t>por funcionário designado pela municipalidade para o recebimento,</w:t>
      </w:r>
      <w:r w:rsidRPr="000A250A">
        <w:rPr>
          <w:rFonts w:ascii="Times New Roman" w:eastAsia="Times New Roman" w:hAnsi="Times New Roman" w:cs="Times New Roman"/>
          <w:sz w:val="24"/>
          <w:szCs w:val="24"/>
          <w:lang w:eastAsia="pt-BR"/>
        </w:rPr>
        <w:t xml:space="preserve"> para efeito de posterior verificação da conformidade do bem/serviço recebido/prestado, </w:t>
      </w:r>
      <w:r w:rsidRPr="000A250A">
        <w:rPr>
          <w:rFonts w:ascii="Times New Roman" w:hAnsi="Times New Roman" w:cs="Times New Roman"/>
          <w:sz w:val="24"/>
          <w:szCs w:val="24"/>
        </w:rPr>
        <w:t>com as especificações constantes deste Edital,</w:t>
      </w:r>
      <w:r w:rsidRPr="000A250A">
        <w:rPr>
          <w:rFonts w:ascii="Times New Roman" w:eastAsia="Times New Roman" w:hAnsi="Times New Roman" w:cs="Times New Roman"/>
          <w:sz w:val="24"/>
          <w:szCs w:val="24"/>
          <w:lang w:eastAsia="pt-BR"/>
        </w:rPr>
        <w:t xml:space="preserve"> conforme Artigo 73, inciso II, alínea a da Lei Federal nº 8.666/93:</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sz w:val="24"/>
          <w:szCs w:val="24"/>
          <w:lang w:eastAsia="pt-BR"/>
        </w:rPr>
        <w:t xml:space="preserve">5.5.2. </w:t>
      </w:r>
      <w:r w:rsidRPr="000A250A">
        <w:rPr>
          <w:rFonts w:ascii="Times New Roman" w:eastAsia="Times New Roman" w:hAnsi="Times New Roman" w:cs="Times New Roman"/>
          <w:b/>
          <w:bCs/>
          <w:color w:val="000000"/>
          <w:sz w:val="24"/>
          <w:szCs w:val="24"/>
          <w:lang w:eastAsia="pt-BR"/>
        </w:rPr>
        <w:t>definitivamente</w:t>
      </w:r>
      <w:r w:rsidRPr="000A250A">
        <w:rPr>
          <w:rFonts w:ascii="Times New Roman" w:eastAsia="Times New Roman" w:hAnsi="Times New Roman" w:cs="Times New Roman"/>
          <w:color w:val="000000"/>
          <w:sz w:val="24"/>
          <w:szCs w:val="24"/>
          <w:lang w:eastAsia="pt-BR"/>
        </w:rPr>
        <w:t xml:space="preserve"> de </w:t>
      </w:r>
      <w:r w:rsidRPr="000A250A">
        <w:rPr>
          <w:rFonts w:ascii="Times New Roman" w:hAnsi="Times New Roman" w:cs="Times New Roman"/>
          <w:sz w:val="24"/>
          <w:szCs w:val="24"/>
        </w:rPr>
        <w:t>forma tácita no</w:t>
      </w:r>
      <w:r w:rsidRPr="000A250A">
        <w:rPr>
          <w:rFonts w:ascii="Times New Roman" w:eastAsia="Times New Roman" w:hAnsi="Times New Roman" w:cs="Times New Roman"/>
          <w:color w:val="000000"/>
          <w:sz w:val="24"/>
          <w:szCs w:val="24"/>
          <w:lang w:eastAsia="pt-BR"/>
        </w:rPr>
        <w:t xml:space="preserve"> prazo de 02 (dois) dias, contados do</w:t>
      </w:r>
      <w:r w:rsidRPr="000A250A">
        <w:rPr>
          <w:rFonts w:ascii="Times New Roman" w:hAnsi="Times New Roman" w:cs="Times New Roman"/>
          <w:sz w:val="24"/>
          <w:szCs w:val="24"/>
        </w:rPr>
        <w:t xml:space="preserve"> recebimento provisório, após a verificação da quantidade, qualidade e consequente aceitação</w:t>
      </w:r>
      <w:r w:rsidRPr="000A250A">
        <w:rPr>
          <w:rFonts w:ascii="Times New Roman" w:eastAsia="Times New Roman" w:hAnsi="Times New Roman" w:cs="Times New Roman"/>
          <w:sz w:val="24"/>
          <w:szCs w:val="24"/>
          <w:lang w:eastAsia="pt-BR"/>
        </w:rPr>
        <w:t>, conforme disposto no Artigo 73, inciso II, alínea b da Lei Federal nº 8.666/93;</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sz w:val="24"/>
          <w:szCs w:val="24"/>
          <w:lang w:eastAsia="pt-BR"/>
        </w:rPr>
        <w:t>5.6.</w:t>
      </w:r>
      <w:r w:rsidRPr="000A250A">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5.7.</w:t>
      </w:r>
      <w:r w:rsidRPr="000A250A">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sob pena de sofrer as sanções cominadas em Lei.</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5.7.1. </w:t>
      </w:r>
      <w:r w:rsidRPr="000A250A">
        <w:rPr>
          <w:rFonts w:ascii="Times New Roman" w:eastAsia="Times New Roman" w:hAnsi="Times New Roman" w:cs="Times New Roman"/>
          <w:color w:val="000000"/>
          <w:sz w:val="24"/>
          <w:szCs w:val="24"/>
          <w:lang w:eastAsia="pt-BR"/>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 xml:space="preserve">5.8. </w:t>
      </w:r>
      <w:r w:rsidRPr="000A250A">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0A250A"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0A250A"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lastRenderedPageBreak/>
        <w:t>CLÁUSULA SEXTA: Dos Recursos Orçamentários</w:t>
      </w:r>
    </w:p>
    <w:p w:rsidR="00827CB7" w:rsidRPr="000A250A" w:rsidRDefault="00827CB7" w:rsidP="00827CB7">
      <w:pPr>
        <w:pStyle w:val="Default"/>
        <w:jc w:val="both"/>
        <w:rPr>
          <w:rFonts w:ascii="Times New Roman" w:hAnsi="Times New Roman" w:cs="Times New Roman"/>
          <w:b/>
        </w:rPr>
      </w:pPr>
    </w:p>
    <w:p w:rsidR="00827CB7" w:rsidRPr="000A250A" w:rsidRDefault="00827CB7" w:rsidP="00827CB7">
      <w:pPr>
        <w:pStyle w:val="Default"/>
        <w:jc w:val="both"/>
        <w:rPr>
          <w:rFonts w:ascii="Times New Roman" w:hAnsi="Times New Roman" w:cs="Times New Roman"/>
        </w:rPr>
      </w:pPr>
      <w:r w:rsidRPr="000A250A">
        <w:rPr>
          <w:rFonts w:ascii="Times New Roman" w:hAnsi="Times New Roman" w:cs="Times New Roman"/>
          <w:b/>
        </w:rPr>
        <w:t>6.1.</w:t>
      </w:r>
      <w:r w:rsidRPr="000A250A">
        <w:rPr>
          <w:rFonts w:ascii="Times New Roman" w:hAnsi="Times New Roman" w:cs="Times New Roman"/>
        </w:rPr>
        <w:t xml:space="preserve"> Os pagamentos decorrentes do objeto desta li</w:t>
      </w:r>
      <w:r w:rsidRPr="000A250A">
        <w:rPr>
          <w:rFonts w:ascii="Times New Roman" w:hAnsi="Times New Roman" w:cs="Times New Roman"/>
          <w:spacing w:val="1"/>
        </w:rPr>
        <w:t>c</w:t>
      </w:r>
      <w:r w:rsidRPr="000A250A">
        <w:rPr>
          <w:rFonts w:ascii="Times New Roman" w:hAnsi="Times New Roman" w:cs="Times New Roman"/>
        </w:rPr>
        <w:t>itação, para os quais se emitirá empenho,</w:t>
      </w:r>
      <w:r w:rsidRPr="000A250A">
        <w:rPr>
          <w:rFonts w:ascii="Times New Roman" w:hAnsi="Times New Roman" w:cs="Times New Roman"/>
          <w:spacing w:val="9"/>
        </w:rPr>
        <w:t xml:space="preserve"> </w:t>
      </w:r>
      <w:r w:rsidRPr="000A250A">
        <w:rPr>
          <w:rFonts w:ascii="Times New Roman" w:hAnsi="Times New Roman" w:cs="Times New Roman"/>
        </w:rPr>
        <w:t>correrá</w:t>
      </w:r>
      <w:r w:rsidRPr="000A250A">
        <w:rPr>
          <w:rFonts w:ascii="Times New Roman" w:hAnsi="Times New Roman" w:cs="Times New Roman"/>
          <w:spacing w:val="9"/>
        </w:rPr>
        <w:t xml:space="preserve"> </w:t>
      </w:r>
      <w:r w:rsidRPr="000A250A">
        <w:rPr>
          <w:rFonts w:ascii="Times New Roman" w:hAnsi="Times New Roman" w:cs="Times New Roman"/>
        </w:rPr>
        <w:t>à</w:t>
      </w:r>
      <w:r w:rsidRPr="000A250A">
        <w:rPr>
          <w:rFonts w:ascii="Times New Roman" w:hAnsi="Times New Roman" w:cs="Times New Roman"/>
          <w:spacing w:val="9"/>
        </w:rPr>
        <w:t xml:space="preserve"> </w:t>
      </w:r>
      <w:r w:rsidRPr="000A250A">
        <w:rPr>
          <w:rFonts w:ascii="Times New Roman" w:hAnsi="Times New Roman" w:cs="Times New Roman"/>
        </w:rPr>
        <w:t>conta</w:t>
      </w:r>
      <w:r w:rsidRPr="000A250A">
        <w:rPr>
          <w:rFonts w:ascii="Times New Roman" w:hAnsi="Times New Roman" w:cs="Times New Roman"/>
          <w:spacing w:val="9"/>
        </w:rPr>
        <w:t xml:space="preserve"> </w:t>
      </w:r>
      <w:r w:rsidRPr="000A250A">
        <w:rPr>
          <w:rFonts w:ascii="Times New Roman" w:hAnsi="Times New Roman" w:cs="Times New Roman"/>
        </w:rPr>
        <w:t>dos</w:t>
      </w:r>
      <w:r w:rsidRPr="000A250A">
        <w:rPr>
          <w:rFonts w:ascii="Times New Roman" w:hAnsi="Times New Roman" w:cs="Times New Roman"/>
          <w:spacing w:val="9"/>
        </w:rPr>
        <w:t xml:space="preserve"> </w:t>
      </w:r>
      <w:r w:rsidRPr="000A250A">
        <w:rPr>
          <w:rFonts w:ascii="Times New Roman" w:hAnsi="Times New Roman" w:cs="Times New Roman"/>
        </w:rPr>
        <w:t>recursos</w:t>
      </w:r>
      <w:r w:rsidRPr="000A250A">
        <w:rPr>
          <w:rFonts w:ascii="Times New Roman" w:hAnsi="Times New Roman" w:cs="Times New Roman"/>
          <w:spacing w:val="9"/>
        </w:rPr>
        <w:t xml:space="preserve"> </w:t>
      </w:r>
      <w:r w:rsidRPr="000A250A">
        <w:rPr>
          <w:rFonts w:ascii="Times New Roman" w:hAnsi="Times New Roman" w:cs="Times New Roman"/>
        </w:rPr>
        <w:t>das</w:t>
      </w:r>
      <w:r w:rsidRPr="000A250A">
        <w:rPr>
          <w:rFonts w:ascii="Times New Roman" w:hAnsi="Times New Roman" w:cs="Times New Roman"/>
          <w:spacing w:val="12"/>
        </w:rPr>
        <w:t xml:space="preserve"> </w:t>
      </w:r>
      <w:r w:rsidRPr="000A250A">
        <w:rPr>
          <w:rFonts w:ascii="Times New Roman" w:hAnsi="Times New Roman" w:cs="Times New Roman"/>
        </w:rPr>
        <w:t>dotações</w:t>
      </w:r>
      <w:r w:rsidRPr="000A250A">
        <w:rPr>
          <w:rFonts w:ascii="Times New Roman" w:hAnsi="Times New Roman" w:cs="Times New Roman"/>
          <w:spacing w:val="9"/>
        </w:rPr>
        <w:t xml:space="preserve"> </w:t>
      </w:r>
      <w:r w:rsidRPr="000A250A">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0A250A" w:rsidRDefault="00827CB7" w:rsidP="00827CB7">
      <w:pPr>
        <w:pStyle w:val="Default"/>
        <w:jc w:val="both"/>
        <w:rPr>
          <w:rFonts w:ascii="Times New Roman" w:hAnsi="Times New Roman" w:cs="Times New Roman"/>
        </w:rPr>
      </w:pPr>
      <w:r w:rsidRPr="000A250A">
        <w:rPr>
          <w:rFonts w:ascii="Times New Roman" w:hAnsi="Times New Roman" w:cs="Times New Roman"/>
        </w:rPr>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0A250A" w:rsidRDefault="00827CB7" w:rsidP="00827CB7">
      <w:pPr>
        <w:pStyle w:val="Default"/>
        <w:jc w:val="both"/>
        <w:rPr>
          <w:rFonts w:ascii="Times New Roman" w:hAnsi="Times New Roman" w:cs="Times New Roman"/>
        </w:rPr>
      </w:pPr>
      <w:r w:rsidRPr="000A250A">
        <w:rPr>
          <w:rFonts w:ascii="Times New Roman" w:hAnsi="Times New Roman" w:cs="Times New Roman"/>
        </w:rPr>
        <w:t>Dotações Orçamentárias nº 06.003.12.361.0018.1002-44.90.52.00.00, fonte 01102, nº 06.003.12.361.0018.1003-44.90.52.00.00, fonte 01103, nº 06.003.12.361.0018.2028-33.90.30.00.00, fonte 01102, nº 06.004.12.361.0018.2029-33.90.30.00.00, fonte 01103, nº 06.004.12.361.0018.6004-33.90.30.00.00,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0A250A" w:rsidRDefault="00827CB7" w:rsidP="00827CB7">
      <w:pPr>
        <w:pStyle w:val="Default"/>
        <w:jc w:val="both"/>
        <w:rPr>
          <w:rFonts w:ascii="Times New Roman" w:hAnsi="Times New Roman" w:cs="Times New Roman"/>
        </w:rPr>
      </w:pPr>
      <w:r w:rsidRPr="000A250A">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0A250A" w:rsidRDefault="00827CB7" w:rsidP="00827CB7">
      <w:pPr>
        <w:pStyle w:val="Default"/>
        <w:jc w:val="both"/>
        <w:rPr>
          <w:rFonts w:ascii="Times New Roman" w:hAnsi="Times New Roman" w:cs="Times New Roman"/>
        </w:rPr>
      </w:pPr>
      <w:r w:rsidRPr="000A250A">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0A250A" w:rsidRDefault="00827CB7" w:rsidP="00827CB7">
      <w:pPr>
        <w:pStyle w:val="Default"/>
        <w:jc w:val="both"/>
        <w:rPr>
          <w:rFonts w:ascii="Times New Roman" w:hAnsi="Times New Roman" w:cs="Times New Roman"/>
        </w:rPr>
      </w:pPr>
      <w:r w:rsidRPr="000A250A">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10.002.10.301.0013.2038-33.90.39.00.00</w:t>
      </w:r>
      <w:r w:rsidRPr="000A250A">
        <w:rPr>
          <w:rFonts w:ascii="Times New Roman" w:hAnsi="Times New Roman" w:cs="Times New Roman"/>
          <w:color w:val="FF0000"/>
        </w:rPr>
        <w:t xml:space="preserve">, </w:t>
      </w:r>
      <w:r w:rsidRPr="000A250A">
        <w:rPr>
          <w:rFonts w:ascii="Times New Roman" w:hAnsi="Times New Roman" w:cs="Times New Roman"/>
          <w:color w:val="auto"/>
        </w:rPr>
        <w:t>fonte 01303, nº 10.002.10.305.0013.2045-33.90.39.00.00, fonte 01497; nº 10.002.10.305.0013.2045</w:t>
      </w:r>
      <w:r w:rsidRPr="000A250A">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0A250A" w:rsidRDefault="00827CB7" w:rsidP="00827CB7">
      <w:pPr>
        <w:pStyle w:val="Default"/>
        <w:jc w:val="both"/>
        <w:rPr>
          <w:rFonts w:ascii="Times New Roman" w:hAnsi="Times New Roman" w:cs="Times New Roman"/>
          <w:b/>
        </w:rPr>
      </w:pP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t>CLÁUSULA SÉTIMA: Condições de Pagamento</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7.1.</w:t>
      </w:r>
      <w:r w:rsidRPr="000A250A">
        <w:rPr>
          <w:rFonts w:ascii="Times New Roman" w:eastAsia="Times New Roman" w:hAnsi="Times New Roman" w:cs="Times New Roman"/>
          <w:sz w:val="24"/>
          <w:szCs w:val="24"/>
          <w:lang w:eastAsia="pt-BR"/>
        </w:rPr>
        <w:t xml:space="preserve"> Pela fiel e perfeito prestação dos serviços/fornecimento do objeto desta licitação, o Município de Itambaracá, mediante apresentação da</w:t>
      </w:r>
      <w:r w:rsidRPr="000A250A">
        <w:rPr>
          <w:rFonts w:ascii="Times New Roman" w:eastAsia="Times New Roman" w:hAnsi="Times New Roman" w:cs="Times New Roman"/>
          <w:spacing w:val="18"/>
          <w:sz w:val="24"/>
          <w:szCs w:val="24"/>
          <w:lang w:eastAsia="pt-BR"/>
        </w:rPr>
        <w:t xml:space="preserve"> </w:t>
      </w:r>
      <w:r w:rsidRPr="000A250A">
        <w:rPr>
          <w:rFonts w:ascii="Times New Roman" w:eastAsia="Times New Roman" w:hAnsi="Times New Roman" w:cs="Times New Roman"/>
          <w:sz w:val="24"/>
          <w:szCs w:val="24"/>
          <w:lang w:eastAsia="pt-BR"/>
        </w:rPr>
        <w:t>nota</w:t>
      </w:r>
      <w:r w:rsidRPr="000A250A">
        <w:rPr>
          <w:rFonts w:ascii="Times New Roman" w:eastAsia="Times New Roman" w:hAnsi="Times New Roman" w:cs="Times New Roman"/>
          <w:spacing w:val="18"/>
          <w:sz w:val="24"/>
          <w:szCs w:val="24"/>
          <w:lang w:eastAsia="pt-BR"/>
        </w:rPr>
        <w:t xml:space="preserve"> </w:t>
      </w:r>
      <w:r w:rsidRPr="000A250A">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7.1.1.</w:t>
      </w:r>
      <w:r w:rsidRPr="000A250A">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0A250A"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MS Mincho" w:hAnsi="Times New Roman" w:cs="Times New Roman"/>
          <w:sz w:val="24"/>
          <w:szCs w:val="24"/>
          <w:lang w:eastAsia="pt-BR"/>
        </w:rPr>
      </w:pPr>
      <w:r w:rsidRPr="000A250A">
        <w:rPr>
          <w:rFonts w:ascii="Times New Roman" w:eastAsia="MS Mincho" w:hAnsi="Times New Roman" w:cs="Times New Roman"/>
          <w:b/>
          <w:sz w:val="24"/>
          <w:szCs w:val="24"/>
          <w:lang w:eastAsia="pt-BR"/>
        </w:rPr>
        <w:t xml:space="preserve">7.1.2. </w:t>
      </w:r>
      <w:r w:rsidRPr="000A250A">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 xml:space="preserve">7.1.3. </w:t>
      </w:r>
      <w:r w:rsidRPr="000A250A">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7.1.4. </w:t>
      </w:r>
      <w:r w:rsidRPr="000A250A">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0A250A"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7.2.</w:t>
      </w:r>
      <w:r w:rsidRPr="000A250A">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A250A">
        <w:rPr>
          <w:rFonts w:ascii="Times New Roman" w:eastAsia="Times New Roman" w:hAnsi="Times New Roman" w:cs="Times New Roman"/>
          <w:b/>
          <w:sz w:val="24"/>
          <w:szCs w:val="24"/>
          <w:lang w:eastAsia="pt-BR"/>
        </w:rPr>
        <w:t>7.3.</w:t>
      </w:r>
      <w:r w:rsidRPr="000A250A">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A250A">
        <w:rPr>
          <w:rFonts w:ascii="Times New Roman" w:eastAsia="Times New Roman" w:hAnsi="Times New Roman" w:cs="Times New Roman"/>
          <w:color w:val="FF0000"/>
          <w:sz w:val="24"/>
          <w:szCs w:val="24"/>
          <w:lang w:eastAsia="pt-BR"/>
        </w:rPr>
        <w:t xml:space="preserve"> </w:t>
      </w:r>
    </w:p>
    <w:p w:rsidR="00827CB7" w:rsidRPr="000A250A" w:rsidRDefault="00827CB7" w:rsidP="00827CB7">
      <w:pPr>
        <w:pStyle w:val="PargrafodaLista"/>
        <w:numPr>
          <w:ilvl w:val="0"/>
          <w:numId w:val="7"/>
        </w:numPr>
        <w:autoSpaceDE w:val="0"/>
        <w:autoSpaceDN w:val="0"/>
        <w:adjustRightInd w:val="0"/>
        <w:jc w:val="both"/>
        <w:rPr>
          <w:color w:val="000000"/>
          <w:sz w:val="24"/>
          <w:szCs w:val="24"/>
          <w:lang w:eastAsia="pt-BR"/>
        </w:rPr>
      </w:pPr>
      <w:r w:rsidRPr="000A250A">
        <w:rPr>
          <w:color w:val="000000"/>
          <w:sz w:val="24"/>
          <w:szCs w:val="24"/>
          <w:lang w:eastAsia="pt-BR"/>
        </w:rPr>
        <w:t xml:space="preserve">Prova de regularidade com a </w:t>
      </w:r>
      <w:r w:rsidRPr="000A250A">
        <w:rPr>
          <w:b/>
          <w:color w:val="000000"/>
          <w:sz w:val="24"/>
          <w:szCs w:val="24"/>
          <w:lang w:eastAsia="pt-BR"/>
        </w:rPr>
        <w:t>Fazenda Nacional</w:t>
      </w:r>
      <w:r w:rsidRPr="000A250A">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0A250A" w:rsidRDefault="00827CB7" w:rsidP="00827CB7">
      <w:pPr>
        <w:pStyle w:val="PargrafodaLista"/>
        <w:numPr>
          <w:ilvl w:val="0"/>
          <w:numId w:val="7"/>
        </w:numPr>
        <w:autoSpaceDE w:val="0"/>
        <w:autoSpaceDN w:val="0"/>
        <w:adjustRightInd w:val="0"/>
        <w:jc w:val="both"/>
        <w:rPr>
          <w:color w:val="000000"/>
          <w:sz w:val="24"/>
          <w:szCs w:val="24"/>
          <w:lang w:eastAsia="pt-BR"/>
        </w:rPr>
      </w:pPr>
      <w:r w:rsidRPr="000A250A">
        <w:rPr>
          <w:color w:val="000000"/>
          <w:sz w:val="24"/>
          <w:szCs w:val="24"/>
          <w:lang w:eastAsia="pt-BR"/>
        </w:rPr>
        <w:t xml:space="preserve">Prova de regularidade perante o </w:t>
      </w:r>
      <w:r w:rsidRPr="000A250A">
        <w:rPr>
          <w:b/>
          <w:color w:val="000000"/>
          <w:sz w:val="24"/>
          <w:szCs w:val="24"/>
          <w:lang w:eastAsia="pt-BR"/>
        </w:rPr>
        <w:t>Fundo de Garantia por Tempo de Serviço - FGTS</w:t>
      </w:r>
      <w:r w:rsidRPr="000A250A">
        <w:rPr>
          <w:color w:val="000000"/>
          <w:sz w:val="24"/>
          <w:szCs w:val="24"/>
          <w:lang w:eastAsia="pt-BR"/>
        </w:rPr>
        <w:t>, mediante apresentação do Certificado de Regularidade do FGTS – CRF, fornecido pela Caixa Econômica Federal – CEF;</w:t>
      </w:r>
    </w:p>
    <w:p w:rsidR="00827CB7" w:rsidRPr="000A250A" w:rsidRDefault="00827CB7" w:rsidP="00827CB7">
      <w:pPr>
        <w:pStyle w:val="PargrafodaLista"/>
        <w:numPr>
          <w:ilvl w:val="0"/>
          <w:numId w:val="7"/>
        </w:numPr>
        <w:autoSpaceDE w:val="0"/>
        <w:autoSpaceDN w:val="0"/>
        <w:adjustRightInd w:val="0"/>
        <w:jc w:val="both"/>
        <w:rPr>
          <w:color w:val="000000"/>
          <w:sz w:val="24"/>
          <w:szCs w:val="24"/>
          <w:lang w:eastAsia="pt-BR"/>
        </w:rPr>
      </w:pPr>
      <w:r w:rsidRPr="000A250A">
        <w:rPr>
          <w:color w:val="000000"/>
          <w:sz w:val="24"/>
          <w:szCs w:val="24"/>
          <w:lang w:eastAsia="pt-BR"/>
        </w:rPr>
        <w:t xml:space="preserve">Prova de inexistência de débitos inadimplidos perante a </w:t>
      </w:r>
      <w:r w:rsidRPr="000A250A">
        <w:rPr>
          <w:b/>
          <w:color w:val="000000"/>
          <w:sz w:val="24"/>
          <w:szCs w:val="24"/>
          <w:lang w:eastAsia="pt-BR"/>
        </w:rPr>
        <w:t>Justiça do Trabalho</w:t>
      </w:r>
      <w:r w:rsidRPr="000A250A">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0A250A">
        <w:rPr>
          <w:bCs/>
          <w:color w:val="000000"/>
          <w:sz w:val="24"/>
          <w:szCs w:val="24"/>
          <w:lang w:eastAsia="pt-BR"/>
        </w:rPr>
        <w:t xml:space="preserve">a ser requerida via internet pelo site: </w:t>
      </w:r>
      <w:r w:rsidRPr="000A250A">
        <w:rPr>
          <w:bCs/>
          <w:i/>
          <w:iCs/>
          <w:color w:val="000000"/>
          <w:sz w:val="24"/>
          <w:szCs w:val="24"/>
          <w:lang w:eastAsia="pt-BR"/>
        </w:rPr>
        <w:t>www.tst.jus.br</w:t>
      </w:r>
      <w:r w:rsidRPr="000A250A">
        <w:rPr>
          <w:b/>
          <w:bCs/>
          <w:i/>
          <w:iCs/>
          <w:color w:val="000000"/>
          <w:sz w:val="24"/>
          <w:szCs w:val="24"/>
          <w:lang w:eastAsia="pt-BR"/>
        </w:rPr>
        <w:t xml:space="preserve">.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7.4. </w:t>
      </w:r>
      <w:r w:rsidRPr="000A250A">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7.5.</w:t>
      </w:r>
      <w:r w:rsidRPr="000A250A">
        <w:rPr>
          <w:rFonts w:ascii="Times New Roman" w:eastAsia="Times New Roman" w:hAnsi="Times New Roman" w:cs="Times New Roman"/>
          <w:sz w:val="24"/>
          <w:szCs w:val="24"/>
          <w:lang w:eastAsia="pt-BR"/>
        </w:rPr>
        <w:t xml:space="preserve"> Para os casos de rejeição dos produtos e/ou serviços, será prorrogado automaticamente o atestado de recebimento proporcionalmente ao prazo de substituição dos produtos e/ou serviços, o que, </w:t>
      </w:r>
      <w:r w:rsidRPr="000A250A">
        <w:rPr>
          <w:rFonts w:ascii="Times New Roman" w:eastAsia="Times New Roman" w:hAnsi="Times New Roman" w:cs="Times New Roman"/>
          <w:sz w:val="24"/>
          <w:szCs w:val="24"/>
          <w:lang w:eastAsia="pt-BR"/>
        </w:rPr>
        <w:lastRenderedPageBreak/>
        <w:t>consequentemente, provocará a prorrogação do pagamento da respectiva nota fiscal/fatura, sem qualquer ônus adicional para o Município.</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7.6.</w:t>
      </w:r>
      <w:r w:rsidRPr="000A250A">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t>CLÁUSULA OITAVA: Do Reajuste de Preços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A250A">
        <w:rPr>
          <w:rFonts w:ascii="Times New Roman" w:hAnsi="Times New Roman" w:cs="Times New Roman"/>
          <w:b/>
          <w:sz w:val="24"/>
          <w:szCs w:val="24"/>
        </w:rPr>
        <w:t>8.1.</w:t>
      </w:r>
      <w:r w:rsidRPr="000A250A">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8.2.</w:t>
      </w:r>
      <w:r w:rsidRPr="000A250A">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color w:val="000000"/>
          <w:sz w:val="24"/>
          <w:szCs w:val="24"/>
          <w:lang w:eastAsia="pt-BR"/>
        </w:rPr>
        <w:t>8.3.</w:t>
      </w:r>
      <w:r w:rsidRPr="000A250A">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0A250A">
        <w:rPr>
          <w:rFonts w:ascii="Times New Roman" w:eastAsia="Times New Roman" w:hAnsi="Times New Roman" w:cs="Times New Roman"/>
          <w:sz w:val="24"/>
          <w:szCs w:val="24"/>
          <w:lang w:eastAsia="pt-BR"/>
        </w:rPr>
        <w:t>demonstração analítica da variação dos componentes do custo do contrato, devidamente justificada</w:t>
      </w:r>
      <w:r w:rsidRPr="000A250A">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A250A">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8.4</w:t>
      </w:r>
      <w:r w:rsidRPr="000A250A">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u w:val="single"/>
          <w:lang w:eastAsia="pt-BR"/>
        </w:rPr>
        <w:t>CLÁUSULA NONA:</w:t>
      </w:r>
      <w:r w:rsidRPr="000A250A">
        <w:rPr>
          <w:rFonts w:ascii="Times New Roman" w:eastAsia="Times New Roman" w:hAnsi="Times New Roman" w:cs="Times New Roman"/>
          <w:b/>
          <w:sz w:val="24"/>
          <w:szCs w:val="24"/>
          <w:lang w:eastAsia="pt-BR"/>
        </w:rPr>
        <w:t xml:space="preserve"> </w:t>
      </w:r>
      <w:r w:rsidRPr="000A250A">
        <w:rPr>
          <w:rFonts w:ascii="Times New Roman" w:hAnsi="Times New Roman" w:cs="Times New Roman"/>
          <w:b/>
          <w:color w:val="000000"/>
          <w:sz w:val="24"/>
          <w:szCs w:val="24"/>
          <w:u w:val="single"/>
        </w:rPr>
        <w:t xml:space="preserve">Da Revisão, Do Cancelamento dos Preços Registrados </w:t>
      </w:r>
      <w:r w:rsidRPr="000A250A">
        <w:rPr>
          <w:rFonts w:ascii="Times New Roman" w:eastAsia="Times New Roman" w:hAnsi="Times New Roman" w:cs="Times New Roman"/>
          <w:b/>
          <w:sz w:val="24"/>
          <w:szCs w:val="24"/>
          <w:u w:val="single"/>
          <w:lang w:eastAsia="pt-BR"/>
        </w:rPr>
        <w:t>e Do Cancelamento do Registro De Preços</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9.1. </w:t>
      </w:r>
      <w:r w:rsidRPr="000A250A">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9.2.</w:t>
      </w:r>
      <w:r w:rsidRPr="000A250A">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9.3</w:t>
      </w:r>
      <w:r w:rsidRPr="000A250A">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A250A">
        <w:rPr>
          <w:rFonts w:ascii="Times New Roman" w:eastAsia="Times New Roman" w:hAnsi="Times New Roman" w:cs="Times New Roman"/>
          <w:b/>
          <w:color w:val="000000"/>
          <w:sz w:val="24"/>
          <w:szCs w:val="24"/>
          <w:lang w:eastAsia="pt-BR"/>
        </w:rPr>
        <w:t>9.4.</w:t>
      </w:r>
      <w:r w:rsidRPr="000A250A">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0A250A"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0A250A"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A250A">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0A250A"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A250A">
        <w:rPr>
          <w:rFonts w:ascii="Times New Roman" w:eastAsia="Times New Roman" w:hAnsi="Times New Roman" w:cs="Times New Roman"/>
          <w:color w:val="000000"/>
          <w:sz w:val="24"/>
          <w:szCs w:val="24"/>
          <w:lang w:eastAsia="pt-BR"/>
        </w:rPr>
        <w:lastRenderedPageBreak/>
        <w:t>Convocar os demais fornecedores, visando igual oportunidade de negociação;</w:t>
      </w: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0A250A"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9.5.</w:t>
      </w:r>
      <w:r w:rsidRPr="000A250A">
        <w:rPr>
          <w:rFonts w:ascii="Times New Roman" w:eastAsia="Times New Roman" w:hAnsi="Times New Roman" w:cs="Times New Roman"/>
          <w:sz w:val="24"/>
          <w:szCs w:val="24"/>
          <w:lang w:eastAsia="pt-BR"/>
        </w:rPr>
        <w:t xml:space="preserve"> </w:t>
      </w:r>
      <w:r w:rsidRPr="000A250A">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0A250A">
        <w:rPr>
          <w:rFonts w:ascii="Times New Roman" w:eastAsia="Times New Roman" w:hAnsi="Times New Roman" w:cs="Times New Roman"/>
          <w:sz w:val="24"/>
          <w:szCs w:val="24"/>
          <w:lang w:eastAsia="pt-BR"/>
        </w:rPr>
        <w:t>, publicando ATA COMPLEMENTAR da decisão.</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0A250A">
        <w:rPr>
          <w:rFonts w:ascii="Times New Roman" w:eastAsia="Times New Roman" w:hAnsi="Times New Roman" w:cs="Times New Roman"/>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tabs>
          <w:tab w:val="num" w:pos="0"/>
          <w:tab w:val="left" w:pos="4111"/>
        </w:tabs>
        <w:spacing w:after="0" w:line="240" w:lineRule="auto"/>
        <w:jc w:val="both"/>
        <w:rPr>
          <w:rFonts w:ascii="Times New Roman" w:hAnsi="Times New Roman" w:cs="Times New Roman"/>
          <w:sz w:val="24"/>
          <w:szCs w:val="24"/>
        </w:rPr>
      </w:pPr>
      <w:r w:rsidRPr="000A250A">
        <w:rPr>
          <w:rFonts w:ascii="Times New Roman" w:hAnsi="Times New Roman" w:cs="Times New Roman"/>
          <w:b/>
          <w:sz w:val="24"/>
          <w:szCs w:val="24"/>
        </w:rPr>
        <w:t>9.7.</w:t>
      </w:r>
      <w:r w:rsidRPr="000A250A">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9.8. </w:t>
      </w:r>
      <w:r w:rsidRPr="000A250A">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0A250A"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0A250A">
        <w:rPr>
          <w:color w:val="000000"/>
          <w:sz w:val="24"/>
          <w:szCs w:val="24"/>
          <w:lang w:eastAsia="pt-BR"/>
        </w:rPr>
        <w:t>Descumprir as condições da ata de registro de preços;</w:t>
      </w:r>
    </w:p>
    <w:p w:rsidR="00827CB7" w:rsidRPr="000A250A"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A250A">
        <w:rPr>
          <w:color w:val="000000"/>
          <w:sz w:val="24"/>
          <w:szCs w:val="24"/>
          <w:lang w:eastAsia="pt-BR"/>
        </w:rPr>
        <w:t>Não retirar a Nota de Empenho ou instrumento equivalente no prazo estabelecido pela Administração, sem justificativa aceitável;</w:t>
      </w:r>
    </w:p>
    <w:p w:rsidR="00827CB7" w:rsidRPr="000A250A"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A250A">
        <w:rPr>
          <w:color w:val="000000"/>
          <w:sz w:val="24"/>
          <w:szCs w:val="24"/>
          <w:lang w:eastAsia="pt-BR"/>
        </w:rPr>
        <w:t>Não aceitar reduzir o seu preço registrado, na hipótese deste se tornar superior àqueles praticados no mercado;</w:t>
      </w:r>
    </w:p>
    <w:p w:rsidR="00827CB7" w:rsidRPr="000A250A"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0A250A">
        <w:rPr>
          <w:color w:val="000000"/>
          <w:sz w:val="24"/>
          <w:szCs w:val="24"/>
          <w:lang w:eastAsia="pt-BR"/>
        </w:rPr>
        <w:t>Sofrer sanção previstas no artigo inciso III e IV do caput do Artigo 87, da Lei Federal nº 8.666, de 1993 ou no Artigo 7º da lei nº 10.520 de 2002;</w:t>
      </w:r>
    </w:p>
    <w:p w:rsidR="00827CB7" w:rsidRPr="000A250A"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0A250A" w:rsidRDefault="00827CB7" w:rsidP="00827CB7">
      <w:pPr>
        <w:spacing w:after="0" w:line="240" w:lineRule="auto"/>
        <w:jc w:val="both"/>
        <w:rPr>
          <w:rFonts w:ascii="Times New Roman" w:eastAsia="Times New Roman" w:hAnsi="Times New Roman" w:cs="Times New Roman"/>
          <w:sz w:val="24"/>
          <w:szCs w:val="24"/>
          <w:lang w:val="x-none" w:eastAsia="x-none"/>
        </w:rPr>
      </w:pPr>
      <w:r w:rsidRPr="000A250A">
        <w:rPr>
          <w:rFonts w:ascii="Times New Roman" w:eastAsia="Times New Roman" w:hAnsi="Times New Roman" w:cs="Times New Roman"/>
          <w:b/>
          <w:color w:val="000000"/>
          <w:sz w:val="24"/>
          <w:szCs w:val="24"/>
          <w:lang w:eastAsia="x-none"/>
        </w:rPr>
        <w:t>9</w:t>
      </w:r>
      <w:r w:rsidRPr="000A250A">
        <w:rPr>
          <w:rFonts w:ascii="Times New Roman" w:eastAsia="Times New Roman" w:hAnsi="Times New Roman" w:cs="Times New Roman"/>
          <w:b/>
          <w:color w:val="000000"/>
          <w:sz w:val="24"/>
          <w:szCs w:val="24"/>
          <w:lang w:val="x-none" w:eastAsia="x-none"/>
        </w:rPr>
        <w:t>.</w:t>
      </w:r>
      <w:r w:rsidRPr="000A250A">
        <w:rPr>
          <w:rFonts w:ascii="Times New Roman" w:eastAsia="Times New Roman" w:hAnsi="Times New Roman" w:cs="Times New Roman"/>
          <w:b/>
          <w:color w:val="000000"/>
          <w:sz w:val="24"/>
          <w:szCs w:val="24"/>
          <w:lang w:eastAsia="x-none"/>
        </w:rPr>
        <w:t>9</w:t>
      </w:r>
      <w:r w:rsidRPr="000A250A">
        <w:rPr>
          <w:rFonts w:ascii="Times New Roman" w:eastAsia="Times New Roman" w:hAnsi="Times New Roman" w:cs="Times New Roman"/>
          <w:b/>
          <w:color w:val="000000"/>
          <w:sz w:val="24"/>
          <w:szCs w:val="24"/>
          <w:lang w:val="x-none" w:eastAsia="x-none"/>
        </w:rPr>
        <w:t xml:space="preserve">. </w:t>
      </w:r>
      <w:r w:rsidRPr="000A250A">
        <w:rPr>
          <w:rFonts w:ascii="Times New Roman" w:eastAsia="Times New Roman" w:hAnsi="Times New Roman" w:cs="Times New Roman"/>
          <w:color w:val="000000"/>
          <w:sz w:val="24"/>
          <w:szCs w:val="24"/>
          <w:lang w:eastAsia="x-none"/>
        </w:rPr>
        <w:t>Conforme Artigo 21 do Decreto Federal nº 7.892/13, o</w:t>
      </w:r>
      <w:r w:rsidRPr="000A250A">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0A250A"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0A250A">
        <w:rPr>
          <w:rFonts w:ascii="Times New Roman" w:eastAsia="Times New Roman" w:hAnsi="Times New Roman" w:cs="Times New Roman"/>
          <w:color w:val="000000"/>
          <w:sz w:val="24"/>
          <w:szCs w:val="24"/>
          <w:lang w:val="x-none" w:eastAsia="x-none"/>
        </w:rPr>
        <w:t>por razão de interesse público; ou</w:t>
      </w:r>
    </w:p>
    <w:p w:rsidR="00827CB7" w:rsidRPr="000A250A"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0A250A">
        <w:rPr>
          <w:rFonts w:ascii="Times New Roman" w:eastAsia="Times New Roman" w:hAnsi="Times New Roman" w:cs="Times New Roman"/>
          <w:color w:val="000000"/>
          <w:sz w:val="24"/>
          <w:szCs w:val="24"/>
          <w:lang w:val="x-none" w:eastAsia="x-none"/>
        </w:rPr>
        <w:t>a pedido do fornecedor. </w:t>
      </w:r>
    </w:p>
    <w:p w:rsidR="00827CB7" w:rsidRPr="000A250A"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9.10.</w:t>
      </w:r>
      <w:r w:rsidRPr="000A250A">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0A250A"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0A250A">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10.1.</w:t>
      </w:r>
      <w:r w:rsidRPr="000A250A">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A250A">
        <w:rPr>
          <w:rFonts w:ascii="Times New Roman" w:hAnsi="Times New Roman" w:cs="Times New Roman"/>
          <w:b/>
          <w:bCs/>
          <w:color w:val="000000"/>
          <w:sz w:val="24"/>
          <w:szCs w:val="24"/>
        </w:rPr>
        <w:t xml:space="preserve">a) </w:t>
      </w:r>
      <w:r w:rsidRPr="000A250A">
        <w:rPr>
          <w:rFonts w:ascii="Times New Roman" w:hAnsi="Times New Roman" w:cs="Times New Roman"/>
          <w:bCs/>
          <w:color w:val="000000"/>
          <w:sz w:val="24"/>
          <w:szCs w:val="24"/>
        </w:rPr>
        <w:t>Advertência;</w:t>
      </w:r>
      <w:r w:rsidRPr="000A250A">
        <w:rPr>
          <w:rFonts w:ascii="Times New Roman" w:hAnsi="Times New Roman" w:cs="Times New Roman"/>
          <w:b/>
          <w:bCs/>
          <w:color w:val="000000"/>
          <w:sz w:val="24"/>
          <w:szCs w:val="24"/>
        </w:rPr>
        <w:t xml:space="preserve"> </w:t>
      </w:r>
    </w:p>
    <w:p w:rsidR="00827CB7" w:rsidRPr="000A250A"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0A250A">
        <w:rPr>
          <w:rFonts w:ascii="Times New Roman" w:hAnsi="Times New Roman" w:cs="Times New Roman"/>
          <w:b/>
          <w:bCs/>
          <w:color w:val="000000"/>
          <w:sz w:val="24"/>
          <w:szCs w:val="24"/>
        </w:rPr>
        <w:t xml:space="preserve">b) </w:t>
      </w:r>
      <w:r w:rsidRPr="000A250A">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0A250A"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bCs/>
          <w:color w:val="000000"/>
          <w:sz w:val="24"/>
          <w:szCs w:val="24"/>
        </w:rPr>
        <w:t xml:space="preserve">c) </w:t>
      </w:r>
      <w:r w:rsidRPr="000A250A">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w:t>
      </w:r>
      <w:r w:rsidRPr="000A250A">
        <w:rPr>
          <w:rFonts w:ascii="Times New Roman" w:hAnsi="Times New Roman" w:cs="Times New Roman"/>
          <w:color w:val="000000"/>
          <w:sz w:val="24"/>
          <w:szCs w:val="24"/>
        </w:rPr>
        <w:lastRenderedPageBreak/>
        <w:t xml:space="preserve">Administração pelos prejuízos resultantes e após decorrido o prazo da sanção aplicada com base no inciso anterior; </w:t>
      </w:r>
    </w:p>
    <w:p w:rsidR="00827CB7" w:rsidRPr="000A250A"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10.2.</w:t>
      </w:r>
      <w:r w:rsidRPr="000A250A">
        <w:rPr>
          <w:rFonts w:ascii="Times New Roman" w:hAnsi="Times New Roman" w:cs="Times New Roman"/>
          <w:color w:val="000000"/>
          <w:sz w:val="24"/>
          <w:szCs w:val="24"/>
        </w:rPr>
        <w:t xml:space="preserve"> Poderá ser aplicada a sanção de advertência nas seguintes condições: </w:t>
      </w:r>
    </w:p>
    <w:p w:rsidR="00827CB7" w:rsidRPr="000A250A"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10.2.1.</w:t>
      </w:r>
      <w:r w:rsidRPr="000A250A">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0A250A"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10.2.2.</w:t>
      </w:r>
      <w:r w:rsidRPr="000A250A">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0A250A"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w:t>
      </w:r>
      <w:r w:rsidRPr="000A250A">
        <w:rPr>
          <w:rFonts w:ascii="Times New Roman" w:hAnsi="Times New Roman" w:cs="Times New Roman"/>
          <w:color w:val="000000"/>
          <w:sz w:val="24"/>
          <w:szCs w:val="24"/>
        </w:rPr>
        <w:t xml:space="preserve"> .Será aplicada </w:t>
      </w:r>
      <w:r w:rsidRPr="000A250A">
        <w:rPr>
          <w:rFonts w:ascii="Times New Roman" w:hAnsi="Times New Roman" w:cs="Times New Roman"/>
          <w:b/>
          <w:bCs/>
          <w:color w:val="000000"/>
          <w:sz w:val="24"/>
          <w:szCs w:val="24"/>
        </w:rPr>
        <w:t xml:space="preserve">multa </w:t>
      </w:r>
      <w:r w:rsidRPr="000A250A">
        <w:rPr>
          <w:rFonts w:ascii="Times New Roman" w:hAnsi="Times New Roman" w:cs="Times New Roman"/>
          <w:color w:val="000000"/>
          <w:sz w:val="24"/>
          <w:szCs w:val="24"/>
        </w:rPr>
        <w:t xml:space="preserve">nas seguintes condições: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10.3.1.</w:t>
      </w:r>
      <w:r w:rsidRPr="000A250A">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0A250A">
        <w:rPr>
          <w:rFonts w:ascii="Times New Roman" w:hAnsi="Times New Roman" w:cs="Times New Roman"/>
          <w:b/>
          <w:bCs/>
          <w:color w:val="000000"/>
          <w:sz w:val="24"/>
          <w:szCs w:val="24"/>
        </w:rPr>
        <w:t>valor da parcela inadimplida</w:t>
      </w:r>
      <w:r w:rsidRPr="000A250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10.3.1.1.</w:t>
      </w:r>
      <w:r w:rsidRPr="000A250A">
        <w:rPr>
          <w:rFonts w:ascii="Times New Roman" w:hAnsi="Times New Roman" w:cs="Times New Roman"/>
          <w:color w:val="000000"/>
          <w:sz w:val="24"/>
          <w:szCs w:val="24"/>
        </w:rPr>
        <w:t xml:space="preserve"> No caso de reincidência, será aplicada a multa de 1,0% (um por cento) sobre o </w:t>
      </w:r>
      <w:r w:rsidRPr="000A250A">
        <w:rPr>
          <w:rFonts w:ascii="Times New Roman" w:hAnsi="Times New Roman" w:cs="Times New Roman"/>
          <w:b/>
          <w:bCs/>
          <w:color w:val="000000"/>
          <w:sz w:val="24"/>
          <w:szCs w:val="24"/>
        </w:rPr>
        <w:t>valor da parcela inadimplida</w:t>
      </w:r>
      <w:r w:rsidRPr="000A250A">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10.3.2</w:t>
      </w:r>
      <w:r w:rsidRPr="000A250A">
        <w:rPr>
          <w:rFonts w:ascii="Times New Roman" w:hAnsi="Times New Roman" w:cs="Times New Roman"/>
          <w:color w:val="000000"/>
          <w:sz w:val="24"/>
          <w:szCs w:val="24"/>
        </w:rPr>
        <w:t xml:space="preserve">. No caso de inexecução parcial do objeto contratado, será aplicada multa de 15% (quinze por cento) </w:t>
      </w:r>
      <w:r w:rsidRPr="000A250A">
        <w:rPr>
          <w:rFonts w:ascii="Times New Roman" w:hAnsi="Times New Roman" w:cs="Times New Roman"/>
          <w:b/>
          <w:bCs/>
          <w:color w:val="000000"/>
          <w:sz w:val="24"/>
          <w:szCs w:val="24"/>
        </w:rPr>
        <w:t>sobre o valor da parte inadimplida</w:t>
      </w:r>
      <w:r w:rsidRPr="000A250A">
        <w:rPr>
          <w:rFonts w:ascii="Times New Roman" w:hAnsi="Times New Roman" w:cs="Times New Roman"/>
          <w:color w:val="000000"/>
          <w:sz w:val="24"/>
          <w:szCs w:val="24"/>
        </w:rPr>
        <w:t xml:space="preserve">;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13.3.2.1.</w:t>
      </w:r>
      <w:r w:rsidRPr="000A250A">
        <w:rPr>
          <w:rFonts w:ascii="Times New Roman" w:hAnsi="Times New Roman" w:cs="Times New Roman"/>
          <w:color w:val="000000"/>
          <w:sz w:val="24"/>
          <w:szCs w:val="24"/>
        </w:rPr>
        <w:t xml:space="preserve"> No caso de reincidência, será aplicada a multa de 20% (vinte por cento) </w:t>
      </w:r>
      <w:r w:rsidRPr="000A250A">
        <w:rPr>
          <w:rFonts w:ascii="Times New Roman" w:hAnsi="Times New Roman" w:cs="Times New Roman"/>
          <w:b/>
          <w:bCs/>
          <w:color w:val="000000"/>
          <w:sz w:val="24"/>
          <w:szCs w:val="24"/>
        </w:rPr>
        <w:t>sobre o valor da parte inadimplida</w:t>
      </w:r>
      <w:r w:rsidRPr="000A250A">
        <w:rPr>
          <w:rFonts w:ascii="Times New Roman" w:hAnsi="Times New Roman" w:cs="Times New Roman"/>
          <w:color w:val="000000"/>
          <w:sz w:val="24"/>
          <w:szCs w:val="24"/>
        </w:rPr>
        <w:t xml:space="preserve">; </w:t>
      </w:r>
    </w:p>
    <w:p w:rsidR="00827CB7" w:rsidRPr="000A250A"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10.3.3</w:t>
      </w:r>
      <w:r w:rsidRPr="000A250A">
        <w:rPr>
          <w:rFonts w:ascii="Times New Roman" w:hAnsi="Times New Roman" w:cs="Times New Roman"/>
          <w:color w:val="000000"/>
          <w:sz w:val="24"/>
          <w:szCs w:val="24"/>
        </w:rPr>
        <w:t xml:space="preserve">. No caso de inexecução total do objeto contratado, a multa aplicada será de 30% (vinte por cento) </w:t>
      </w:r>
      <w:r w:rsidRPr="000A250A">
        <w:rPr>
          <w:rFonts w:ascii="Times New Roman" w:hAnsi="Times New Roman" w:cs="Times New Roman"/>
          <w:b/>
          <w:bCs/>
          <w:color w:val="000000"/>
          <w:sz w:val="24"/>
          <w:szCs w:val="24"/>
        </w:rPr>
        <w:t>sobre o valor total do pedido</w:t>
      </w:r>
      <w:r w:rsidRPr="000A250A">
        <w:rPr>
          <w:rFonts w:ascii="Times New Roman" w:hAnsi="Times New Roman" w:cs="Times New Roman"/>
          <w:color w:val="000000"/>
          <w:sz w:val="24"/>
          <w:szCs w:val="24"/>
        </w:rPr>
        <w:t xml:space="preserve">.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10.3.4</w:t>
      </w:r>
      <w:r w:rsidRPr="000A250A">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0A250A">
        <w:rPr>
          <w:rFonts w:ascii="Times New Roman" w:hAnsi="Times New Roman" w:cs="Times New Roman"/>
          <w:b/>
          <w:bCs/>
          <w:color w:val="000000"/>
          <w:sz w:val="24"/>
          <w:szCs w:val="24"/>
        </w:rPr>
        <w:t>total do pedido</w:t>
      </w:r>
      <w:r w:rsidRPr="000A250A">
        <w:rPr>
          <w:rFonts w:ascii="Times New Roman" w:hAnsi="Times New Roman" w:cs="Times New Roman"/>
          <w:color w:val="000000"/>
          <w:sz w:val="24"/>
          <w:szCs w:val="24"/>
        </w:rPr>
        <w:t xml:space="preserve">; </w:t>
      </w:r>
    </w:p>
    <w:p w:rsidR="00827CB7" w:rsidRPr="000A250A"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A250A">
        <w:rPr>
          <w:rFonts w:ascii="Times New Roman" w:hAnsi="Times New Roman" w:cs="Times New Roman"/>
          <w:b/>
          <w:color w:val="000000"/>
          <w:sz w:val="24"/>
          <w:szCs w:val="24"/>
        </w:rPr>
        <w:t>10.3.3.1</w:t>
      </w:r>
      <w:r w:rsidRPr="000A250A">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10.3.4.1.</w:t>
      </w:r>
      <w:r w:rsidRPr="000A250A">
        <w:rPr>
          <w:rFonts w:ascii="Times New Roman" w:hAnsi="Times New Roman" w:cs="Times New Roman"/>
          <w:color w:val="000000"/>
          <w:sz w:val="24"/>
          <w:szCs w:val="24"/>
        </w:rPr>
        <w:t xml:space="preserve"> Em caso de reincidência, será aplicada a multa de 0,4% (zero vírgula quatro por cento) sobre o valor total do </w:t>
      </w:r>
      <w:r w:rsidRPr="000A250A">
        <w:rPr>
          <w:rFonts w:ascii="Times New Roman" w:hAnsi="Times New Roman" w:cs="Times New Roman"/>
          <w:b/>
          <w:bCs/>
          <w:color w:val="000000"/>
          <w:sz w:val="24"/>
          <w:szCs w:val="24"/>
        </w:rPr>
        <w:t>pedido</w:t>
      </w:r>
      <w:r w:rsidRPr="000A250A">
        <w:rPr>
          <w:rFonts w:ascii="Times New Roman" w:hAnsi="Times New Roman" w:cs="Times New Roman"/>
          <w:color w:val="000000"/>
          <w:sz w:val="24"/>
          <w:szCs w:val="24"/>
        </w:rPr>
        <w:t xml:space="preserve">. </w:t>
      </w:r>
    </w:p>
    <w:p w:rsidR="00827CB7" w:rsidRPr="000A250A"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10.3.6.</w:t>
      </w:r>
      <w:r w:rsidRPr="000A250A">
        <w:rPr>
          <w:rFonts w:ascii="Times New Roman" w:hAnsi="Times New Roman" w:cs="Times New Roman"/>
          <w:color w:val="000000"/>
          <w:sz w:val="24"/>
          <w:szCs w:val="24"/>
        </w:rPr>
        <w:t xml:space="preserve"> O valor da multa poderá ser descontado da fatura devida ao fornecedor. </w:t>
      </w:r>
    </w:p>
    <w:p w:rsidR="00827CB7" w:rsidRPr="000A250A"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13.3.6.1.</w:t>
      </w:r>
      <w:r w:rsidRPr="000A250A">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10.3.6.2.</w:t>
      </w:r>
      <w:r w:rsidRPr="000A250A">
        <w:rPr>
          <w:rFonts w:ascii="Times New Roman" w:hAnsi="Times New Roman" w:cs="Times New Roman"/>
          <w:color w:val="000000"/>
          <w:sz w:val="24"/>
          <w:szCs w:val="24"/>
        </w:rPr>
        <w:t xml:space="preserve"> Esgotados os meios administrativos para cobrança do valor devido pelo fornecedor ao Município de Itambaracá, este será encaminhado para inscrição em dívida ativa. </w:t>
      </w:r>
    </w:p>
    <w:p w:rsidR="00827CB7" w:rsidRPr="000A250A"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lastRenderedPageBreak/>
        <w:t>10.4.</w:t>
      </w:r>
      <w:r w:rsidRPr="000A250A">
        <w:rPr>
          <w:rFonts w:ascii="Times New Roman" w:hAnsi="Times New Roman" w:cs="Times New Roman"/>
          <w:color w:val="000000"/>
          <w:sz w:val="24"/>
          <w:szCs w:val="24"/>
        </w:rPr>
        <w:t xml:space="preserve"> Com fundamento nos artigos 150, inciso III, e 154, ambos da Lei Estadual n.º 15.608/2007 e </w:t>
      </w:r>
      <w:r w:rsidRPr="000A250A">
        <w:rPr>
          <w:rFonts w:ascii="Times New Roman" w:hAnsi="Times New Roman" w:cs="Times New Roman"/>
          <w:color w:val="000000"/>
          <w:sz w:val="24"/>
          <w:szCs w:val="24"/>
          <w:shd w:val="clear" w:color="auto" w:fill="FFFFFF"/>
        </w:rPr>
        <w:t>Artigo 87, inciso III da Lei Federal nº 8.666/93</w:t>
      </w:r>
      <w:r w:rsidRPr="000A250A">
        <w:rPr>
          <w:rFonts w:ascii="Times New Roman" w:hAnsi="Times New Roman" w:cs="Times New Roman"/>
          <w:color w:val="000000"/>
          <w:sz w:val="24"/>
          <w:szCs w:val="24"/>
        </w:rPr>
        <w:t xml:space="preserve">, ficará </w:t>
      </w:r>
      <w:r w:rsidRPr="000A250A">
        <w:rPr>
          <w:rFonts w:ascii="Times New Roman" w:hAnsi="Times New Roman" w:cs="Times New Roman"/>
          <w:b/>
          <w:bCs/>
          <w:color w:val="000000"/>
          <w:sz w:val="24"/>
          <w:szCs w:val="24"/>
        </w:rPr>
        <w:t xml:space="preserve">impedida de licitar e contratar </w:t>
      </w:r>
      <w:r w:rsidRPr="000A250A">
        <w:rPr>
          <w:rFonts w:ascii="Times New Roman" w:hAnsi="Times New Roman" w:cs="Times New Roman"/>
          <w:color w:val="000000"/>
          <w:sz w:val="24"/>
          <w:szCs w:val="24"/>
        </w:rPr>
        <w:t xml:space="preserve">com o Município de Itambaracá, pelo prazo de até 2 (dois) anos, garantida a ampla defesa, o fornecedor que: </w:t>
      </w:r>
    </w:p>
    <w:p w:rsidR="00827CB7" w:rsidRPr="000A250A"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bCs/>
          <w:color w:val="000000"/>
          <w:sz w:val="24"/>
          <w:szCs w:val="24"/>
        </w:rPr>
        <w:t xml:space="preserve">a) </w:t>
      </w:r>
      <w:r w:rsidRPr="000A250A">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0A250A"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bCs/>
          <w:color w:val="000000"/>
          <w:sz w:val="24"/>
          <w:szCs w:val="24"/>
        </w:rPr>
        <w:t xml:space="preserve">b) </w:t>
      </w:r>
      <w:r w:rsidRPr="000A250A">
        <w:rPr>
          <w:rFonts w:ascii="Times New Roman" w:hAnsi="Times New Roman" w:cs="Times New Roman"/>
          <w:bCs/>
          <w:color w:val="000000"/>
          <w:sz w:val="24"/>
          <w:szCs w:val="24"/>
        </w:rPr>
        <w:t>Abandonar a execução do objeto contratado;</w:t>
      </w:r>
      <w:r w:rsidRPr="000A250A">
        <w:rPr>
          <w:rFonts w:ascii="Times New Roman" w:hAnsi="Times New Roman" w:cs="Times New Roman"/>
          <w:b/>
          <w:bCs/>
          <w:color w:val="000000"/>
          <w:sz w:val="24"/>
          <w:szCs w:val="24"/>
        </w:rPr>
        <w:t xml:space="preserve"> </w:t>
      </w:r>
    </w:p>
    <w:p w:rsidR="00827CB7" w:rsidRPr="000A250A"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bCs/>
          <w:color w:val="000000"/>
          <w:sz w:val="24"/>
          <w:szCs w:val="24"/>
        </w:rPr>
        <w:t xml:space="preserve">c) </w:t>
      </w:r>
      <w:r w:rsidRPr="000A250A">
        <w:rPr>
          <w:rFonts w:ascii="Times New Roman" w:hAnsi="Times New Roman" w:cs="Times New Roman"/>
          <w:color w:val="000000"/>
          <w:sz w:val="24"/>
          <w:szCs w:val="24"/>
        </w:rPr>
        <w:t xml:space="preserve">Incorrer em inexecução do objeto contratado. </w:t>
      </w:r>
    </w:p>
    <w:p w:rsidR="00827CB7" w:rsidRPr="000A250A"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10.5.</w:t>
      </w:r>
      <w:r w:rsidRPr="000A250A">
        <w:rPr>
          <w:rFonts w:ascii="Times New Roman" w:hAnsi="Times New Roman" w:cs="Times New Roman"/>
          <w:color w:val="000000"/>
          <w:sz w:val="24"/>
          <w:szCs w:val="24"/>
        </w:rPr>
        <w:t xml:space="preserve"> Será aplicada sanção de </w:t>
      </w:r>
      <w:r w:rsidRPr="000A250A">
        <w:rPr>
          <w:rFonts w:ascii="Times New Roman" w:hAnsi="Times New Roman" w:cs="Times New Roman"/>
          <w:b/>
          <w:bCs/>
          <w:color w:val="000000"/>
          <w:sz w:val="24"/>
          <w:szCs w:val="24"/>
        </w:rPr>
        <w:t xml:space="preserve">declaração de inidoneidade </w:t>
      </w:r>
      <w:r w:rsidRPr="000A250A">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10.6.</w:t>
      </w:r>
      <w:r w:rsidRPr="000A250A">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0A250A" w:rsidRDefault="00827CB7" w:rsidP="00827CB7">
      <w:pPr>
        <w:spacing w:after="0" w:line="240" w:lineRule="auto"/>
        <w:ind w:right="-54"/>
        <w:jc w:val="both"/>
        <w:rPr>
          <w:rFonts w:ascii="Times New Roman" w:hAnsi="Times New Roman" w:cs="Times New Roman"/>
          <w:sz w:val="24"/>
          <w:szCs w:val="24"/>
        </w:rPr>
      </w:pPr>
    </w:p>
    <w:p w:rsidR="00827CB7" w:rsidRPr="000A250A"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0A250A">
        <w:rPr>
          <w:rFonts w:ascii="Times New Roman" w:eastAsia="Times New Roman" w:hAnsi="Times New Roman" w:cs="Times New Roman"/>
          <w:b/>
          <w:sz w:val="24"/>
          <w:szCs w:val="24"/>
          <w:u w:val="single"/>
          <w:lang w:eastAsia="pt-BR"/>
        </w:rPr>
        <w:t xml:space="preserve">CLÁUSULA DÉCIMA PRIMEIRA: </w:t>
      </w:r>
      <w:r w:rsidRPr="000A250A">
        <w:rPr>
          <w:rFonts w:ascii="Times New Roman" w:eastAsia="Times New Roman" w:hAnsi="Times New Roman" w:cs="Times New Roman"/>
          <w:b/>
          <w:bCs/>
          <w:color w:val="000000"/>
          <w:sz w:val="24"/>
          <w:szCs w:val="24"/>
          <w:u w:val="single"/>
          <w:lang w:eastAsia="pt-BR"/>
        </w:rPr>
        <w:t>Das Responsabilidades das Partes</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11.1.</w:t>
      </w:r>
      <w:r w:rsidRPr="000A250A">
        <w:rPr>
          <w:rFonts w:ascii="Times New Roman" w:hAnsi="Times New Roman" w:cs="Times New Roman"/>
          <w:color w:val="000000"/>
          <w:sz w:val="24"/>
          <w:szCs w:val="24"/>
        </w:rPr>
        <w:t xml:space="preserve"> Constituem direitos do </w:t>
      </w:r>
      <w:r w:rsidRPr="000A250A">
        <w:rPr>
          <w:rFonts w:ascii="Times New Roman" w:hAnsi="Times New Roman" w:cs="Times New Roman"/>
          <w:b/>
          <w:bCs/>
          <w:color w:val="000000"/>
          <w:sz w:val="24"/>
          <w:szCs w:val="24"/>
        </w:rPr>
        <w:t xml:space="preserve">CONTRATANTE, </w:t>
      </w:r>
      <w:r w:rsidRPr="000A250A">
        <w:rPr>
          <w:rFonts w:ascii="Times New Roman" w:hAnsi="Times New Roman" w:cs="Times New Roman"/>
          <w:color w:val="000000"/>
          <w:sz w:val="24"/>
          <w:szCs w:val="24"/>
        </w:rPr>
        <w:t xml:space="preserve">receber o objeto deste Contrato nas condições ajustadas e da </w:t>
      </w:r>
      <w:r w:rsidRPr="000A250A">
        <w:rPr>
          <w:rFonts w:ascii="Times New Roman" w:hAnsi="Times New Roman" w:cs="Times New Roman"/>
          <w:b/>
          <w:bCs/>
          <w:color w:val="000000"/>
          <w:sz w:val="24"/>
          <w:szCs w:val="24"/>
        </w:rPr>
        <w:t xml:space="preserve">CONTRATADA </w:t>
      </w:r>
      <w:r w:rsidRPr="000A250A">
        <w:rPr>
          <w:rFonts w:ascii="Times New Roman" w:hAnsi="Times New Roman" w:cs="Times New Roman"/>
          <w:color w:val="000000"/>
          <w:sz w:val="24"/>
          <w:szCs w:val="24"/>
        </w:rPr>
        <w:t xml:space="preserve">perceber o valor pactuado na forma e prazo estabelecidos. </w:t>
      </w:r>
    </w:p>
    <w:p w:rsidR="00827CB7" w:rsidRPr="000A250A" w:rsidRDefault="00827CB7" w:rsidP="00827CB7">
      <w:pPr>
        <w:spacing w:after="0" w:line="240" w:lineRule="auto"/>
        <w:rPr>
          <w:rFonts w:ascii="Times New Roman" w:eastAsia="Times New Roman" w:hAnsi="Times New Roman" w:cs="Times New Roman"/>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 xml:space="preserve">11.2. </w:t>
      </w:r>
      <w:r w:rsidRPr="000A250A">
        <w:rPr>
          <w:rFonts w:ascii="Times New Roman" w:eastAsia="Times New Roman" w:hAnsi="Times New Roman" w:cs="Times New Roman"/>
          <w:color w:val="000000"/>
          <w:sz w:val="24"/>
          <w:szCs w:val="24"/>
          <w:lang w:eastAsia="pt-BR"/>
        </w:rPr>
        <w:t xml:space="preserve">Constituem obrigações do </w:t>
      </w:r>
      <w:r w:rsidRPr="000A250A">
        <w:rPr>
          <w:rFonts w:ascii="Times New Roman" w:eastAsia="Times New Roman" w:hAnsi="Times New Roman" w:cs="Times New Roman"/>
          <w:b/>
          <w:sz w:val="24"/>
          <w:szCs w:val="24"/>
          <w:lang w:eastAsia="pt-BR"/>
        </w:rPr>
        <w:t>DA CONTRATADA:</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11.2.1. </w:t>
      </w:r>
      <w:r w:rsidRPr="000A250A">
        <w:rPr>
          <w:rFonts w:ascii="Times New Roman" w:eastAsia="Times New Roman" w:hAnsi="Times New Roman" w:cs="Times New Roman"/>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11.2.2. </w:t>
      </w:r>
      <w:r w:rsidRPr="000A250A">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0A250A">
        <w:rPr>
          <w:rFonts w:ascii="Times New Roman" w:eastAsia="Times New Roman" w:hAnsi="Times New Roman" w:cs="Times New Roman"/>
          <w:sz w:val="24"/>
          <w:szCs w:val="24"/>
          <w:lang w:eastAsia="pt-BR"/>
        </w:rPr>
        <w:t>;</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11.2.3. </w:t>
      </w:r>
      <w:r w:rsidRPr="000A250A">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11.2.4. </w:t>
      </w:r>
      <w:r w:rsidRPr="000A250A">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11.2.5. </w:t>
      </w:r>
      <w:r w:rsidRPr="000A250A">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sz w:val="24"/>
          <w:szCs w:val="24"/>
        </w:rPr>
      </w:pPr>
      <w:r w:rsidRPr="000A250A">
        <w:rPr>
          <w:rFonts w:ascii="Times New Roman" w:eastAsia="Times New Roman" w:hAnsi="Times New Roman" w:cs="Times New Roman"/>
          <w:b/>
          <w:color w:val="000000"/>
          <w:sz w:val="24"/>
          <w:szCs w:val="24"/>
          <w:lang w:eastAsia="pt-BR"/>
        </w:rPr>
        <w:t xml:space="preserve">11.2.6. </w:t>
      </w:r>
      <w:r w:rsidRPr="000A250A">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11.2.7. </w:t>
      </w:r>
      <w:r w:rsidRPr="000A250A">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11.2.8. </w:t>
      </w:r>
      <w:r w:rsidRPr="000A250A">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11.2.9. </w:t>
      </w:r>
      <w:r w:rsidRPr="000A250A">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 xml:space="preserve">11.2.10. </w:t>
      </w:r>
      <w:r w:rsidRPr="000A250A">
        <w:rPr>
          <w:rFonts w:ascii="Times New Roman" w:hAnsi="Times New Roman" w:cs="Times New Roman"/>
          <w:sz w:val="24"/>
          <w:szCs w:val="24"/>
        </w:rPr>
        <w:t xml:space="preserve">Arcar com </w:t>
      </w:r>
      <w:r w:rsidRPr="000A250A">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0A250A">
        <w:rPr>
          <w:rFonts w:ascii="Times New Roman" w:hAnsi="Times New Roman" w:cs="Times New Roman"/>
          <w:sz w:val="24"/>
          <w:szCs w:val="24"/>
        </w:rPr>
        <w:t xml:space="preserve">, isentando o Município de Itambaracá de </w:t>
      </w:r>
      <w:r w:rsidRPr="000A250A">
        <w:rPr>
          <w:rFonts w:ascii="Times New Roman" w:eastAsia="Times New Roman" w:hAnsi="Times New Roman" w:cs="Times New Roman"/>
          <w:color w:val="000000"/>
          <w:sz w:val="24"/>
          <w:szCs w:val="24"/>
          <w:lang w:eastAsia="pt-BR"/>
        </w:rPr>
        <w:t>quaisquer ônus e responsabilidades.</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sz w:val="24"/>
          <w:szCs w:val="24"/>
          <w:lang w:eastAsia="pt-BR"/>
        </w:rPr>
        <w:t xml:space="preserve">11.2.11. </w:t>
      </w:r>
      <w:r w:rsidRPr="000A250A">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 xml:space="preserve">11.2.12. </w:t>
      </w:r>
      <w:r w:rsidRPr="000A250A">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sz w:val="24"/>
          <w:szCs w:val="24"/>
          <w:lang w:eastAsia="pt-BR"/>
        </w:rPr>
        <w:t xml:space="preserve">11.3. </w:t>
      </w:r>
      <w:r w:rsidRPr="000A250A">
        <w:rPr>
          <w:rFonts w:ascii="Times New Roman" w:eastAsia="Times New Roman" w:hAnsi="Times New Roman" w:cs="Times New Roman"/>
          <w:color w:val="000000"/>
          <w:sz w:val="24"/>
          <w:szCs w:val="24"/>
          <w:lang w:eastAsia="pt-BR"/>
        </w:rPr>
        <w:t xml:space="preserve">Constituem obrigações </w:t>
      </w:r>
      <w:r w:rsidRPr="000A250A">
        <w:rPr>
          <w:rFonts w:ascii="Times New Roman" w:eastAsia="Times New Roman" w:hAnsi="Times New Roman" w:cs="Times New Roman"/>
          <w:b/>
          <w:color w:val="000000"/>
          <w:sz w:val="24"/>
          <w:szCs w:val="24"/>
          <w:lang w:eastAsia="pt-BR"/>
        </w:rPr>
        <w:t>DO</w:t>
      </w:r>
      <w:r w:rsidRPr="000A250A">
        <w:rPr>
          <w:rFonts w:ascii="Times New Roman" w:eastAsia="Times New Roman" w:hAnsi="Times New Roman" w:cs="Times New Roman"/>
          <w:color w:val="000000"/>
          <w:sz w:val="24"/>
          <w:szCs w:val="24"/>
          <w:lang w:eastAsia="pt-BR"/>
        </w:rPr>
        <w:t xml:space="preserve"> </w:t>
      </w:r>
      <w:r w:rsidRPr="000A250A">
        <w:rPr>
          <w:rFonts w:ascii="Times New Roman" w:eastAsia="Times New Roman" w:hAnsi="Times New Roman" w:cs="Times New Roman"/>
          <w:b/>
          <w:bCs/>
          <w:color w:val="000000"/>
          <w:sz w:val="24"/>
          <w:szCs w:val="24"/>
          <w:lang w:eastAsia="pt-BR"/>
        </w:rPr>
        <w:t>CONTRATANTE</w:t>
      </w:r>
      <w:r w:rsidRPr="000A250A">
        <w:rPr>
          <w:rFonts w:ascii="Times New Roman" w:eastAsia="Times New Roman" w:hAnsi="Times New Roman" w:cs="Times New Roman"/>
          <w:color w:val="000000"/>
          <w:sz w:val="24"/>
          <w:szCs w:val="24"/>
          <w:lang w:eastAsia="pt-BR"/>
        </w:rPr>
        <w:t>:</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11.3.1.</w:t>
      </w:r>
      <w:r w:rsidRPr="000A250A">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11.3.2.</w:t>
      </w:r>
      <w:r w:rsidRPr="000A250A">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11.3.3</w:t>
      </w:r>
      <w:r w:rsidRPr="000A250A">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11.3.4.</w:t>
      </w:r>
      <w:r w:rsidRPr="000A250A">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color w:val="000000"/>
          <w:sz w:val="24"/>
          <w:szCs w:val="24"/>
          <w:lang w:eastAsia="pt-BR"/>
        </w:rPr>
        <w:t xml:space="preserve">11.3.5. </w:t>
      </w:r>
      <w:r w:rsidRPr="000A250A">
        <w:rPr>
          <w:rFonts w:ascii="Times New Roman" w:eastAsia="Times New Roman" w:hAnsi="Times New Roman" w:cs="Times New Roman"/>
          <w:sz w:val="24"/>
          <w:szCs w:val="24"/>
          <w:lang w:eastAsia="pt-BR"/>
        </w:rPr>
        <w:t>Solicitar a substituição do produto que não apresentar condições de ser utilizado.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bCs/>
          <w:color w:val="000000"/>
          <w:sz w:val="24"/>
          <w:szCs w:val="24"/>
          <w:lang w:eastAsia="pt-BR"/>
        </w:rPr>
        <w:t xml:space="preserve">11.3.6. </w:t>
      </w:r>
      <w:r w:rsidRPr="000A250A">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bCs/>
          <w:color w:val="000000"/>
          <w:sz w:val="24"/>
          <w:szCs w:val="24"/>
          <w:lang w:eastAsia="pt-BR"/>
        </w:rPr>
        <w:t xml:space="preserve">11.3.7. </w:t>
      </w:r>
      <w:r w:rsidRPr="000A250A">
        <w:rPr>
          <w:rFonts w:ascii="Times New Roman" w:eastAsia="Times New Roman" w:hAnsi="Times New Roman" w:cs="Times New Roman"/>
          <w:color w:val="000000"/>
          <w:sz w:val="24"/>
          <w:szCs w:val="24"/>
          <w:lang w:eastAsia="pt-BR"/>
        </w:rPr>
        <w:t xml:space="preserve">Impedir que terceiros forneçam o objeto deste edital.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bCs/>
          <w:color w:val="000000"/>
          <w:sz w:val="24"/>
          <w:szCs w:val="24"/>
          <w:lang w:eastAsia="pt-BR"/>
        </w:rPr>
        <w:t xml:space="preserve">11.3.8. </w:t>
      </w:r>
      <w:r w:rsidRPr="000A250A">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A250A">
        <w:rPr>
          <w:rFonts w:ascii="Times New Roman" w:eastAsia="Times New Roman" w:hAnsi="Times New Roman" w:cs="Times New Roman"/>
          <w:b/>
          <w:bCs/>
          <w:color w:val="000000"/>
          <w:sz w:val="24"/>
          <w:szCs w:val="24"/>
          <w:lang w:eastAsia="pt-BR"/>
        </w:rPr>
        <w:t xml:space="preserve">11.3.9. </w:t>
      </w:r>
      <w:r w:rsidRPr="000A250A">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0A250A">
        <w:rPr>
          <w:rFonts w:ascii="Times New Roman" w:eastAsia="Times New Roman" w:hAnsi="Times New Roman" w:cs="Times New Roman"/>
          <w:b/>
          <w:sz w:val="24"/>
          <w:szCs w:val="24"/>
          <w:u w:val="single"/>
          <w:lang w:eastAsia="pt-BR"/>
        </w:rPr>
        <w:t xml:space="preserve">CLÁUSULA DÉCIMA SEGUNDA: </w:t>
      </w:r>
      <w:r w:rsidRPr="000A250A">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12.1.</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color w:val="000000"/>
          <w:sz w:val="24"/>
          <w:szCs w:val="24"/>
        </w:rPr>
        <w:t xml:space="preserve">Caberá a gestão do contrato à Secretarias Municipais, através do Gestor da Ata de Registro de Preços a quem compete todas as ações necessárias ao fiel cumprimento das condições estipuladas neste Contrato e ainda: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II - receber do fiscal as informações e documentos pertinentes à execução do objeto contratado;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lastRenderedPageBreak/>
        <w:t xml:space="preserve">III - acompanhar o processo licitatório, em todas as suas fases;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A250A">
        <w:rPr>
          <w:rFonts w:ascii="Times New Roman" w:hAnsi="Times New Roman" w:cs="Times New Roman"/>
          <w:color w:val="000000"/>
          <w:sz w:val="24"/>
          <w:szCs w:val="24"/>
        </w:rPr>
        <w:t>V - propor medidas que melhorem a execução da Ata de Registro de Preços.</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12.2.</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827CB7" w:rsidRPr="000A250A"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12.3.</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color w:val="000000"/>
          <w:sz w:val="24"/>
          <w:szCs w:val="24"/>
        </w:rPr>
        <w:t>A fiscalização de que trata este item não exclui nem reduz a responsabilidade da CONTRATADA</w:t>
      </w:r>
      <w:r w:rsidRPr="000A250A">
        <w:rPr>
          <w:rFonts w:ascii="Times New Roman" w:hAnsi="Times New Roman" w:cs="Times New Roman"/>
          <w:b/>
          <w:bCs/>
          <w:color w:val="000000"/>
          <w:sz w:val="24"/>
          <w:szCs w:val="24"/>
        </w:rPr>
        <w:t xml:space="preserve">, </w:t>
      </w:r>
      <w:r w:rsidRPr="000A250A">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12.4.</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12.5.</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12.6.</w:t>
      </w:r>
      <w:r w:rsidRPr="000A250A">
        <w:rPr>
          <w:rFonts w:ascii="Times New Roman" w:eastAsia="Times New Roman" w:hAnsi="Times New Roman" w:cs="Times New Roman"/>
          <w:sz w:val="24"/>
          <w:szCs w:val="24"/>
          <w:lang w:eastAsia="pt-BR"/>
        </w:rPr>
        <w:t xml:space="preserve"> </w:t>
      </w:r>
      <w:r w:rsidRPr="000A250A">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0A250A">
        <w:rPr>
          <w:rFonts w:ascii="Times New Roman" w:hAnsi="Times New Roman" w:cs="Times New Roman"/>
          <w:b/>
          <w:bCs/>
          <w:color w:val="000000"/>
          <w:sz w:val="24"/>
          <w:szCs w:val="24"/>
        </w:rPr>
        <w:t xml:space="preserve">aceito </w:t>
      </w:r>
      <w:r w:rsidRPr="000A250A">
        <w:rPr>
          <w:rFonts w:ascii="Times New Roman" w:hAnsi="Times New Roman" w:cs="Times New Roman"/>
          <w:color w:val="000000"/>
          <w:sz w:val="24"/>
          <w:szCs w:val="24"/>
        </w:rPr>
        <w:t xml:space="preserve">pelo fiscal desta Ata de Registro de Preços, para representá-la sempre que for necessário.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eastAsia="Times New Roman" w:hAnsi="Times New Roman" w:cs="Times New Roman"/>
          <w:b/>
          <w:sz w:val="24"/>
          <w:szCs w:val="24"/>
          <w:lang w:eastAsia="pt-BR"/>
        </w:rPr>
        <w:t>12.7.</w:t>
      </w:r>
      <w:r w:rsidRPr="000A250A">
        <w:rPr>
          <w:rFonts w:ascii="Times New Roman" w:hAnsi="Times New Roman" w:cs="Times New Roman"/>
          <w:color w:val="000000"/>
          <w:sz w:val="24"/>
          <w:szCs w:val="24"/>
        </w:rPr>
        <w:t xml:space="preserve">. Ao preposto da CONTRATADA competirá, entre outras atribuições: </w:t>
      </w:r>
    </w:p>
    <w:p w:rsidR="00827CB7" w:rsidRPr="000A250A"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a) representar os interesses da CONTRATADA perante o CONTRATANTE; </w:t>
      </w:r>
    </w:p>
    <w:p w:rsidR="00827CB7" w:rsidRPr="000A250A"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b) realizar os procedimentos administrativos junto ao CONTRATANTE; </w:t>
      </w:r>
    </w:p>
    <w:p w:rsidR="00827CB7" w:rsidRPr="000A250A"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c) manter o CONTRATANTE informado sobre a qualidade dos produtos/serviços fornecidos/executados; </w:t>
      </w: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0A250A">
        <w:rPr>
          <w:rFonts w:ascii="Times New Roman" w:eastAsia="Times New Roman" w:hAnsi="Times New Roman" w:cs="Times New Roman"/>
          <w:b/>
          <w:sz w:val="24"/>
          <w:szCs w:val="24"/>
          <w:u w:val="single"/>
          <w:lang w:eastAsia="pt-BR"/>
        </w:rPr>
        <w:t xml:space="preserve">CLÁUSULA DÉCIMA TERCEIRA: </w:t>
      </w:r>
      <w:r w:rsidRPr="000A250A">
        <w:rPr>
          <w:rFonts w:ascii="Times New Roman" w:eastAsia="Times New Roman" w:hAnsi="Times New Roman" w:cs="Times New Roman"/>
          <w:b/>
          <w:bCs/>
          <w:sz w:val="24"/>
          <w:szCs w:val="24"/>
          <w:u w:val="single"/>
          <w:lang w:eastAsia="pt-BR"/>
        </w:rPr>
        <w:t>Da</w:t>
      </w:r>
      <w:r w:rsidRPr="000A250A">
        <w:rPr>
          <w:rFonts w:ascii="Times New Roman" w:eastAsia="Times New Roman" w:hAnsi="Times New Roman" w:cs="Times New Roman"/>
          <w:b/>
          <w:bCs/>
          <w:spacing w:val="1"/>
          <w:sz w:val="24"/>
          <w:szCs w:val="24"/>
          <w:u w:val="single"/>
          <w:lang w:eastAsia="pt-BR"/>
        </w:rPr>
        <w:t xml:space="preserve"> </w:t>
      </w:r>
      <w:r w:rsidRPr="000A250A">
        <w:rPr>
          <w:rFonts w:ascii="Times New Roman" w:eastAsia="Times New Roman" w:hAnsi="Times New Roman" w:cs="Times New Roman"/>
          <w:b/>
          <w:bCs/>
          <w:sz w:val="24"/>
          <w:szCs w:val="24"/>
          <w:u w:val="single"/>
          <w:lang w:eastAsia="pt-BR"/>
        </w:rPr>
        <w:t>Publicação</w:t>
      </w: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13.1.</w:t>
      </w:r>
      <w:r w:rsidRPr="000A250A">
        <w:rPr>
          <w:rFonts w:ascii="Times New Roman" w:eastAsia="Times New Roman" w:hAnsi="Times New Roman" w:cs="Times New Roman"/>
          <w:sz w:val="24"/>
          <w:szCs w:val="24"/>
          <w:lang w:eastAsia="pt-BR"/>
        </w:rPr>
        <w:t xml:space="preserve"> Em </w:t>
      </w:r>
      <w:r w:rsidRPr="000A250A">
        <w:rPr>
          <w:rFonts w:ascii="Times New Roman" w:eastAsia="Times New Roman" w:hAnsi="Times New Roman" w:cs="Times New Roman"/>
          <w:spacing w:val="1"/>
          <w:sz w:val="24"/>
          <w:szCs w:val="24"/>
          <w:lang w:eastAsia="pt-BR"/>
        </w:rPr>
        <w:t>c</w:t>
      </w:r>
      <w:r w:rsidRPr="000A250A">
        <w:rPr>
          <w:rFonts w:ascii="Times New Roman" w:eastAsia="Times New Roman" w:hAnsi="Times New Roman" w:cs="Times New Roman"/>
          <w:sz w:val="24"/>
          <w:szCs w:val="24"/>
          <w:lang w:eastAsia="pt-BR"/>
        </w:rPr>
        <w:t>onformidade com o disposto no parágrafo úni</w:t>
      </w:r>
      <w:r w:rsidRPr="000A250A">
        <w:rPr>
          <w:rFonts w:ascii="Times New Roman" w:eastAsia="Times New Roman" w:hAnsi="Times New Roman" w:cs="Times New Roman"/>
          <w:spacing w:val="1"/>
          <w:sz w:val="24"/>
          <w:szCs w:val="24"/>
          <w:lang w:eastAsia="pt-BR"/>
        </w:rPr>
        <w:t>c</w:t>
      </w:r>
      <w:r w:rsidRPr="000A250A">
        <w:rPr>
          <w:rFonts w:ascii="Times New Roman" w:eastAsia="Times New Roman" w:hAnsi="Times New Roman" w:cs="Times New Roman"/>
          <w:sz w:val="24"/>
          <w:szCs w:val="24"/>
          <w:lang w:eastAsia="pt-BR"/>
        </w:rPr>
        <w:t>o do art. 61 da Lei nº 8.666/93,</w:t>
      </w:r>
      <w:r w:rsidRPr="000A250A">
        <w:rPr>
          <w:rFonts w:ascii="Times New Roman" w:eastAsia="Times New Roman" w:hAnsi="Times New Roman" w:cs="Times New Roman"/>
          <w:spacing w:val="30"/>
          <w:sz w:val="24"/>
          <w:szCs w:val="24"/>
          <w:lang w:eastAsia="pt-BR"/>
        </w:rPr>
        <w:t xml:space="preserve"> </w:t>
      </w:r>
      <w:r w:rsidRPr="000A250A">
        <w:rPr>
          <w:rFonts w:ascii="Times New Roman" w:eastAsia="Times New Roman" w:hAnsi="Times New Roman" w:cs="Times New Roman"/>
          <w:sz w:val="24"/>
          <w:szCs w:val="24"/>
          <w:lang w:eastAsia="pt-BR"/>
        </w:rPr>
        <w:t>será</w:t>
      </w:r>
      <w:r w:rsidRPr="000A250A">
        <w:rPr>
          <w:rFonts w:ascii="Times New Roman" w:eastAsia="Times New Roman" w:hAnsi="Times New Roman" w:cs="Times New Roman"/>
          <w:spacing w:val="30"/>
          <w:sz w:val="24"/>
          <w:szCs w:val="24"/>
          <w:lang w:eastAsia="pt-BR"/>
        </w:rPr>
        <w:t xml:space="preserve"> </w:t>
      </w:r>
      <w:r w:rsidRPr="000A250A">
        <w:rPr>
          <w:rFonts w:ascii="Times New Roman" w:eastAsia="Times New Roman" w:hAnsi="Times New Roman" w:cs="Times New Roman"/>
          <w:sz w:val="24"/>
          <w:szCs w:val="24"/>
          <w:lang w:eastAsia="pt-BR"/>
        </w:rPr>
        <w:t>publicado</w:t>
      </w:r>
      <w:r w:rsidRPr="000A250A">
        <w:rPr>
          <w:rFonts w:ascii="Times New Roman" w:eastAsia="Times New Roman" w:hAnsi="Times New Roman" w:cs="Times New Roman"/>
          <w:spacing w:val="30"/>
          <w:sz w:val="24"/>
          <w:szCs w:val="24"/>
          <w:lang w:eastAsia="pt-BR"/>
        </w:rPr>
        <w:t xml:space="preserve"> </w:t>
      </w:r>
      <w:r w:rsidRPr="000A250A">
        <w:rPr>
          <w:rFonts w:ascii="Times New Roman" w:eastAsia="Times New Roman" w:hAnsi="Times New Roman" w:cs="Times New Roman"/>
          <w:sz w:val="24"/>
          <w:szCs w:val="24"/>
          <w:lang w:eastAsia="pt-BR"/>
        </w:rPr>
        <w:t>o extrato</w:t>
      </w:r>
      <w:r w:rsidRPr="000A250A">
        <w:rPr>
          <w:rFonts w:ascii="Times New Roman" w:eastAsia="Times New Roman" w:hAnsi="Times New Roman" w:cs="Times New Roman"/>
          <w:spacing w:val="30"/>
          <w:sz w:val="24"/>
          <w:szCs w:val="24"/>
          <w:lang w:eastAsia="pt-BR"/>
        </w:rPr>
        <w:t xml:space="preserve"> </w:t>
      </w:r>
      <w:r w:rsidRPr="000A250A">
        <w:rPr>
          <w:rFonts w:ascii="Times New Roman" w:eastAsia="Times New Roman" w:hAnsi="Times New Roman" w:cs="Times New Roman"/>
          <w:sz w:val="24"/>
          <w:szCs w:val="24"/>
          <w:lang w:eastAsia="pt-BR"/>
        </w:rPr>
        <w:t>do</w:t>
      </w:r>
      <w:r w:rsidRPr="000A250A">
        <w:rPr>
          <w:rFonts w:ascii="Times New Roman" w:eastAsia="Times New Roman" w:hAnsi="Times New Roman" w:cs="Times New Roman"/>
          <w:spacing w:val="30"/>
          <w:sz w:val="24"/>
          <w:szCs w:val="24"/>
          <w:lang w:eastAsia="pt-BR"/>
        </w:rPr>
        <w:t xml:space="preserve"> </w:t>
      </w:r>
      <w:r w:rsidRPr="000A250A">
        <w:rPr>
          <w:rFonts w:ascii="Times New Roman" w:eastAsia="Times New Roman" w:hAnsi="Times New Roman" w:cs="Times New Roman"/>
          <w:sz w:val="24"/>
          <w:szCs w:val="24"/>
          <w:lang w:eastAsia="pt-BR"/>
        </w:rPr>
        <w:t>instrumento</w:t>
      </w:r>
      <w:r w:rsidRPr="000A250A">
        <w:rPr>
          <w:rFonts w:ascii="Times New Roman" w:eastAsia="Times New Roman" w:hAnsi="Times New Roman" w:cs="Times New Roman"/>
          <w:spacing w:val="30"/>
          <w:sz w:val="24"/>
          <w:szCs w:val="24"/>
          <w:lang w:eastAsia="pt-BR"/>
        </w:rPr>
        <w:t xml:space="preserve"> </w:t>
      </w:r>
      <w:r w:rsidRPr="000A250A">
        <w:rPr>
          <w:rFonts w:ascii="Times New Roman" w:eastAsia="Times New Roman" w:hAnsi="Times New Roman" w:cs="Times New Roman"/>
          <w:spacing w:val="1"/>
          <w:sz w:val="24"/>
          <w:szCs w:val="24"/>
          <w:lang w:eastAsia="pt-BR"/>
        </w:rPr>
        <w:t>d</w:t>
      </w:r>
      <w:r w:rsidRPr="000A250A">
        <w:rPr>
          <w:rFonts w:ascii="Times New Roman" w:eastAsia="Times New Roman" w:hAnsi="Times New Roman" w:cs="Times New Roman"/>
          <w:sz w:val="24"/>
          <w:szCs w:val="24"/>
          <w:lang w:eastAsia="pt-BR"/>
        </w:rPr>
        <w:t>a Ata de Registro de Preços</w:t>
      </w:r>
      <w:r w:rsidRPr="000A250A">
        <w:rPr>
          <w:rFonts w:ascii="Times New Roman" w:eastAsia="Times New Roman" w:hAnsi="Times New Roman" w:cs="Times New Roman"/>
          <w:spacing w:val="1"/>
          <w:sz w:val="24"/>
          <w:szCs w:val="24"/>
          <w:lang w:eastAsia="pt-BR"/>
        </w:rPr>
        <w:t xml:space="preserve"> (Ata SRP) </w:t>
      </w:r>
      <w:r w:rsidRPr="000A250A">
        <w:rPr>
          <w:rFonts w:ascii="Times New Roman" w:eastAsia="Times New Roman" w:hAnsi="Times New Roman" w:cs="Times New Roman"/>
          <w:sz w:val="24"/>
          <w:szCs w:val="24"/>
          <w:lang w:eastAsia="pt-BR"/>
        </w:rPr>
        <w:t>no</w:t>
      </w:r>
      <w:r w:rsidRPr="000A250A">
        <w:rPr>
          <w:rFonts w:ascii="Times New Roman" w:eastAsia="Times New Roman" w:hAnsi="Times New Roman" w:cs="Times New Roman"/>
          <w:spacing w:val="1"/>
          <w:sz w:val="24"/>
          <w:szCs w:val="24"/>
          <w:lang w:eastAsia="pt-BR"/>
        </w:rPr>
        <w:t xml:space="preserve"> </w:t>
      </w:r>
      <w:r w:rsidRPr="000A250A">
        <w:rPr>
          <w:rFonts w:ascii="Times New Roman" w:eastAsia="Times New Roman" w:hAnsi="Times New Roman" w:cs="Times New Roman"/>
          <w:sz w:val="24"/>
          <w:szCs w:val="24"/>
          <w:lang w:eastAsia="pt-BR"/>
        </w:rPr>
        <w:t>Jornal Diário Oficial dos Municípios do Paraná.</w:t>
      </w: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lastRenderedPageBreak/>
        <w:t>13.2.</w:t>
      </w:r>
      <w:r w:rsidRPr="000A250A">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A250A">
          <w:rPr>
            <w:rFonts w:ascii="Times New Roman" w:eastAsia="Times New Roman" w:hAnsi="Times New Roman" w:cs="Times New Roman"/>
            <w:color w:val="0000FF"/>
            <w:sz w:val="24"/>
            <w:szCs w:val="24"/>
            <w:u w:val="single"/>
            <w:lang w:eastAsia="pt-BR"/>
          </w:rPr>
          <w:t>www.itambaraca.pr.gov.br</w:t>
        </w:r>
      </w:hyperlink>
      <w:r w:rsidRPr="000A250A">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0A250A"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0A250A"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0A250A">
        <w:rPr>
          <w:rFonts w:ascii="Times New Roman" w:eastAsia="Times New Roman" w:hAnsi="Times New Roman" w:cs="Times New Roman"/>
          <w:b/>
          <w:snapToGrid w:val="0"/>
          <w:color w:val="000000"/>
          <w:sz w:val="24"/>
          <w:szCs w:val="24"/>
          <w:u w:val="single"/>
          <w:lang w:eastAsia="pt-BR"/>
        </w:rPr>
        <w:t xml:space="preserve">CLÁUSULA DÉCIMA QUARTA: </w:t>
      </w:r>
      <w:r w:rsidRPr="000A250A">
        <w:rPr>
          <w:rFonts w:ascii="Times New Roman" w:hAnsi="Times New Roman" w:cs="Times New Roman"/>
          <w:b/>
          <w:bCs/>
          <w:sz w:val="24"/>
          <w:szCs w:val="24"/>
          <w:u w:val="single"/>
        </w:rPr>
        <w:t>Legislação Aplicável</w:t>
      </w:r>
    </w:p>
    <w:p w:rsidR="00827CB7" w:rsidRPr="000A250A"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0A250A" w:rsidRDefault="00827CB7" w:rsidP="00827CB7">
      <w:pPr>
        <w:spacing w:after="0" w:line="240" w:lineRule="auto"/>
        <w:ind w:right="-101"/>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14</w:t>
      </w:r>
      <w:r w:rsidRPr="000A250A">
        <w:rPr>
          <w:rFonts w:ascii="Times New Roman" w:eastAsia="Times New Roman" w:hAnsi="Times New Roman" w:cs="Times New Roman"/>
          <w:sz w:val="24"/>
          <w:szCs w:val="24"/>
          <w:lang w:eastAsia="pt-BR"/>
        </w:rPr>
        <w:t>.</w:t>
      </w:r>
      <w:r w:rsidRPr="000A250A">
        <w:rPr>
          <w:rFonts w:ascii="Times New Roman" w:eastAsia="Times New Roman" w:hAnsi="Times New Roman" w:cs="Times New Roman"/>
          <w:b/>
          <w:sz w:val="24"/>
          <w:szCs w:val="24"/>
          <w:lang w:eastAsia="pt-BR"/>
        </w:rPr>
        <w:t>1</w:t>
      </w:r>
      <w:r w:rsidRPr="000A250A">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0A250A"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0A250A" w:rsidRDefault="00827CB7" w:rsidP="00827CB7">
      <w:pPr>
        <w:spacing w:after="0" w:line="240" w:lineRule="auto"/>
        <w:ind w:right="-101"/>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14.2.</w:t>
      </w:r>
      <w:r w:rsidRPr="000A250A">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27CB7" w:rsidRPr="000A250A"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0A250A"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0A250A">
        <w:rPr>
          <w:rFonts w:ascii="Times New Roman" w:eastAsia="Times New Roman" w:hAnsi="Times New Roman" w:cs="Times New Roman"/>
          <w:b/>
          <w:snapToGrid w:val="0"/>
          <w:color w:val="000000"/>
          <w:sz w:val="24"/>
          <w:szCs w:val="24"/>
          <w:lang w:eastAsia="pt-BR"/>
        </w:rPr>
        <w:t xml:space="preserve">CLÁUSULA DÉCIMA QUINTA: </w:t>
      </w:r>
      <w:r w:rsidRPr="000A250A">
        <w:rPr>
          <w:rFonts w:ascii="Times New Roman" w:hAnsi="Times New Roman" w:cs="Times New Roman"/>
          <w:b/>
          <w:bCs/>
          <w:color w:val="000000"/>
          <w:sz w:val="24"/>
          <w:szCs w:val="24"/>
          <w:u w:val="single"/>
        </w:rPr>
        <w:t>Disposições Gerais</w:t>
      </w:r>
      <w:r w:rsidRPr="000A250A">
        <w:rPr>
          <w:rFonts w:ascii="Times New Roman" w:hAnsi="Times New Roman" w:cs="Times New Roman"/>
          <w:b/>
          <w:bCs/>
          <w:color w:val="000000"/>
          <w:sz w:val="24"/>
          <w:szCs w:val="24"/>
        </w:rPr>
        <w:t xml:space="preserve"> </w:t>
      </w:r>
    </w:p>
    <w:p w:rsidR="00827CB7" w:rsidRPr="000A250A"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0A250A"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15.1.</w:t>
      </w:r>
      <w:r w:rsidRPr="000A250A">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0A250A">
        <w:rPr>
          <w:rFonts w:ascii="Times New Roman" w:hAnsi="Times New Roman" w:cs="Times New Roman"/>
          <w:color w:val="000000"/>
          <w:sz w:val="24"/>
          <w:szCs w:val="24"/>
        </w:rPr>
        <w:t>25</w:t>
      </w:r>
      <w:r w:rsidRPr="000A250A">
        <w:rPr>
          <w:rFonts w:ascii="Times New Roman" w:hAnsi="Times New Roman" w:cs="Times New Roman"/>
          <w:color w:val="000000"/>
          <w:sz w:val="24"/>
          <w:szCs w:val="24"/>
        </w:rPr>
        <w:t xml:space="preserve">/2018.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bCs/>
          <w:color w:val="000000"/>
          <w:sz w:val="24"/>
          <w:szCs w:val="24"/>
          <w:lang w:eastAsia="pt-BR"/>
        </w:rPr>
        <w:t xml:space="preserve">15.2. </w:t>
      </w:r>
      <w:r w:rsidRPr="000A250A">
        <w:rPr>
          <w:rFonts w:ascii="Times New Roman" w:eastAsia="Times New Roman" w:hAnsi="Times New Roman" w:cs="Times New Roman"/>
          <w:color w:val="000000"/>
          <w:sz w:val="24"/>
          <w:szCs w:val="24"/>
          <w:lang w:eastAsia="pt-BR"/>
        </w:rPr>
        <w:t xml:space="preserve">É vedado efetuar acréscimos nos quantitativos fixados pela </w:t>
      </w:r>
      <w:r w:rsidRPr="000A250A">
        <w:rPr>
          <w:rFonts w:ascii="Times New Roman" w:eastAsia="Times New Roman" w:hAnsi="Times New Roman" w:cs="Times New Roman"/>
          <w:iCs/>
          <w:color w:val="000000"/>
          <w:sz w:val="24"/>
          <w:szCs w:val="24"/>
          <w:lang w:eastAsia="pt-BR"/>
        </w:rPr>
        <w:t>ata de registro de preços</w:t>
      </w:r>
      <w:r w:rsidRPr="000A250A">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0A250A"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0A250A">
        <w:rPr>
          <w:rFonts w:ascii="Times New Roman" w:eastAsia="Times New Roman" w:hAnsi="Times New Roman" w:cs="Times New Roman"/>
          <w:b/>
          <w:bCs/>
          <w:color w:val="000000"/>
          <w:sz w:val="24"/>
          <w:szCs w:val="24"/>
          <w:lang w:eastAsia="pt-BR"/>
        </w:rPr>
        <w:t xml:space="preserve">15.3. </w:t>
      </w:r>
      <w:r w:rsidRPr="000A250A">
        <w:rPr>
          <w:rFonts w:ascii="Times New Roman" w:eastAsia="Times New Roman" w:hAnsi="Times New Roman" w:cs="Times New Roman"/>
          <w:color w:val="000000"/>
          <w:sz w:val="24"/>
          <w:szCs w:val="24"/>
          <w:lang w:eastAsia="pt-BR"/>
        </w:rPr>
        <w:t xml:space="preserve">Em caso de celebração de </w:t>
      </w:r>
      <w:r w:rsidRPr="000A250A">
        <w:rPr>
          <w:rFonts w:ascii="Times New Roman" w:eastAsia="Times New Roman" w:hAnsi="Times New Roman" w:cs="Times New Roman"/>
          <w:i/>
          <w:iCs/>
          <w:color w:val="000000"/>
          <w:sz w:val="24"/>
          <w:szCs w:val="24"/>
          <w:lang w:eastAsia="pt-BR"/>
        </w:rPr>
        <w:t>contratos</w:t>
      </w:r>
      <w:r w:rsidRPr="000A250A">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827CB7" w:rsidRPr="000A250A"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0A250A"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0A250A">
        <w:rPr>
          <w:rFonts w:ascii="Times New Roman" w:hAnsi="Times New Roman" w:cs="Times New Roman"/>
          <w:b/>
          <w:color w:val="000000"/>
          <w:sz w:val="24"/>
          <w:szCs w:val="24"/>
        </w:rPr>
        <w:t>15.4.</w:t>
      </w:r>
      <w:r w:rsidRPr="000A250A">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15.3.</w:t>
      </w:r>
      <w:r w:rsidRPr="000A250A">
        <w:rPr>
          <w:rFonts w:ascii="Times New Roman" w:eastAsia="Times New Roman" w:hAnsi="Times New Roman" w:cs="Times New Roman"/>
          <w:color w:val="000000"/>
          <w:sz w:val="24"/>
          <w:szCs w:val="24"/>
          <w:lang w:eastAsia="pt-BR"/>
        </w:rPr>
        <w:t xml:space="preserve"> </w:t>
      </w:r>
      <w:r w:rsidRPr="000A250A">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A250A">
        <w:rPr>
          <w:rFonts w:ascii="Times New Roman" w:eastAsia="Times New Roman" w:hAnsi="Times New Roman" w:cs="Times New Roman"/>
          <w:b/>
          <w:color w:val="000000"/>
          <w:sz w:val="24"/>
          <w:szCs w:val="24"/>
          <w:lang w:eastAsia="pt-BR"/>
        </w:rPr>
        <w:t>15.4.</w:t>
      </w:r>
      <w:r w:rsidRPr="000A250A">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0A250A">
        <w:rPr>
          <w:rFonts w:ascii="Times New Roman" w:eastAsia="Times New Roman" w:hAnsi="Times New Roman" w:cs="Times New Roman"/>
          <w:b/>
          <w:bCs/>
          <w:sz w:val="24"/>
          <w:szCs w:val="24"/>
          <w:lang w:eastAsia="pt-BR"/>
        </w:rPr>
        <w:t>CLÁUSULA DÉCIMA</w:t>
      </w:r>
      <w:r w:rsidRPr="000A250A">
        <w:rPr>
          <w:rFonts w:ascii="Times New Roman" w:eastAsia="Times New Roman" w:hAnsi="Times New Roman" w:cs="Times New Roman"/>
          <w:b/>
          <w:snapToGrid w:val="0"/>
          <w:color w:val="000000"/>
          <w:sz w:val="24"/>
          <w:szCs w:val="24"/>
          <w:lang w:eastAsia="pt-BR"/>
        </w:rPr>
        <w:t xml:space="preserve"> SEXTA</w:t>
      </w:r>
      <w:r w:rsidRPr="000A250A">
        <w:rPr>
          <w:rFonts w:ascii="Times New Roman" w:eastAsia="Times New Roman" w:hAnsi="Times New Roman" w:cs="Times New Roman"/>
          <w:b/>
          <w:bCs/>
          <w:sz w:val="24"/>
          <w:szCs w:val="24"/>
          <w:u w:val="single"/>
          <w:lang w:eastAsia="pt-BR"/>
        </w:rPr>
        <w:t xml:space="preserve">: </w:t>
      </w:r>
      <w:r w:rsidRPr="000A250A">
        <w:rPr>
          <w:rFonts w:ascii="Times New Roman" w:eastAsia="Times New Roman" w:hAnsi="Times New Roman" w:cs="Times New Roman"/>
          <w:b/>
          <w:snapToGrid w:val="0"/>
          <w:color w:val="000000"/>
          <w:sz w:val="24"/>
          <w:szCs w:val="24"/>
          <w:u w:val="single"/>
          <w:lang w:eastAsia="pt-BR"/>
        </w:rPr>
        <w:t>Do Foro</w:t>
      </w:r>
    </w:p>
    <w:p w:rsidR="00827CB7" w:rsidRPr="000A250A"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sz w:val="24"/>
          <w:szCs w:val="24"/>
          <w:lang w:eastAsia="pt-BR"/>
        </w:rPr>
        <w:t>16.1.</w:t>
      </w:r>
      <w:r w:rsidRPr="000A250A">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0A250A" w:rsidRDefault="00827CB7" w:rsidP="00827CB7">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468D2" w:rsidRPr="000A250A" w:rsidRDefault="004468D2" w:rsidP="00D942A2">
      <w:pPr>
        <w:spacing w:after="0" w:line="240" w:lineRule="auto"/>
        <w:rPr>
          <w:rFonts w:ascii="Times New Roman" w:eastAsia="Times New Roman" w:hAnsi="Times New Roman" w:cs="Times New Roman"/>
          <w:sz w:val="24"/>
          <w:szCs w:val="24"/>
          <w:lang w:eastAsia="pt-BR"/>
        </w:rPr>
      </w:pPr>
    </w:p>
    <w:p w:rsidR="004468D2" w:rsidRPr="000A250A" w:rsidRDefault="004468D2" w:rsidP="00827CB7">
      <w:pPr>
        <w:spacing w:after="0" w:line="240" w:lineRule="auto"/>
        <w:jc w:val="center"/>
        <w:rPr>
          <w:rFonts w:ascii="Times New Roman" w:eastAsia="Times New Roman" w:hAnsi="Times New Roman" w:cs="Times New Roman"/>
          <w:sz w:val="24"/>
          <w:szCs w:val="24"/>
          <w:lang w:eastAsia="pt-BR"/>
        </w:rPr>
      </w:pPr>
    </w:p>
    <w:p w:rsidR="00997157" w:rsidRPr="000A250A"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Pr="000A250A"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Pr="000A250A" w:rsidRDefault="00997157" w:rsidP="00827CB7">
      <w:pPr>
        <w:spacing w:after="0" w:line="240" w:lineRule="auto"/>
        <w:jc w:val="center"/>
        <w:rPr>
          <w:rFonts w:ascii="Times New Roman" w:eastAsia="Times New Roman" w:hAnsi="Times New Roman" w:cs="Times New Roman"/>
          <w:sz w:val="24"/>
          <w:szCs w:val="24"/>
          <w:lang w:eastAsia="pt-BR"/>
        </w:rPr>
      </w:pPr>
    </w:p>
    <w:p w:rsidR="00827CB7" w:rsidRPr="000A250A" w:rsidRDefault="00827CB7" w:rsidP="00827CB7">
      <w:pPr>
        <w:spacing w:after="0" w:line="240" w:lineRule="auto"/>
        <w:jc w:val="center"/>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Itambaracá, </w:t>
      </w:r>
      <w:r w:rsidR="00CA0DB8" w:rsidRPr="000A250A">
        <w:rPr>
          <w:rFonts w:ascii="Times New Roman" w:eastAsia="Times New Roman" w:hAnsi="Times New Roman" w:cs="Times New Roman"/>
          <w:sz w:val="24"/>
          <w:szCs w:val="24"/>
          <w:lang w:eastAsia="pt-BR"/>
        </w:rPr>
        <w:t xml:space="preserve">26 de julho </w:t>
      </w:r>
      <w:r w:rsidRPr="000A250A">
        <w:rPr>
          <w:rFonts w:ascii="Times New Roman" w:eastAsia="Times New Roman" w:hAnsi="Times New Roman" w:cs="Times New Roman"/>
          <w:sz w:val="24"/>
          <w:szCs w:val="24"/>
          <w:lang w:eastAsia="pt-BR"/>
        </w:rPr>
        <w:t xml:space="preserve"> de 2018</w:t>
      </w:r>
      <w:r w:rsidR="00CA0DB8" w:rsidRPr="000A250A">
        <w:rPr>
          <w:rFonts w:ascii="Times New Roman" w:eastAsia="Times New Roman" w:hAnsi="Times New Roman" w:cs="Times New Roman"/>
          <w:sz w:val="24"/>
          <w:szCs w:val="24"/>
          <w:lang w:eastAsia="pt-BR"/>
        </w:rPr>
        <w:t>.</w:t>
      </w:r>
    </w:p>
    <w:p w:rsidR="004468D2" w:rsidRPr="000A250A" w:rsidRDefault="004468D2" w:rsidP="00D942A2">
      <w:pPr>
        <w:spacing w:after="0" w:line="240" w:lineRule="auto"/>
        <w:rPr>
          <w:rFonts w:ascii="Times New Roman" w:eastAsia="Times New Roman" w:hAnsi="Times New Roman" w:cs="Times New Roman"/>
          <w:sz w:val="24"/>
          <w:szCs w:val="24"/>
          <w:lang w:eastAsia="pt-BR"/>
        </w:rPr>
      </w:pPr>
    </w:p>
    <w:p w:rsidR="00997157" w:rsidRPr="000A250A" w:rsidRDefault="00997157" w:rsidP="00D942A2">
      <w:pPr>
        <w:spacing w:after="0" w:line="240" w:lineRule="auto"/>
        <w:rPr>
          <w:rFonts w:ascii="Times New Roman" w:eastAsia="Times New Roman" w:hAnsi="Times New Roman" w:cs="Times New Roman"/>
          <w:sz w:val="24"/>
          <w:szCs w:val="24"/>
          <w:lang w:eastAsia="pt-BR"/>
        </w:rPr>
      </w:pPr>
    </w:p>
    <w:p w:rsidR="00997157" w:rsidRPr="000A250A" w:rsidRDefault="00997157" w:rsidP="00D942A2">
      <w:pPr>
        <w:spacing w:after="0" w:line="240" w:lineRule="auto"/>
        <w:rPr>
          <w:rFonts w:ascii="Times New Roman" w:eastAsia="Times New Roman" w:hAnsi="Times New Roman" w:cs="Times New Roman"/>
          <w:sz w:val="24"/>
          <w:szCs w:val="24"/>
          <w:lang w:eastAsia="pt-BR"/>
        </w:rPr>
      </w:pPr>
    </w:p>
    <w:p w:rsidR="00CA0DB8" w:rsidRPr="000A250A" w:rsidRDefault="00CA0DB8" w:rsidP="00A40F68">
      <w:pPr>
        <w:spacing w:after="0" w:line="240" w:lineRule="auto"/>
        <w:rPr>
          <w:rFonts w:ascii="Times New Roman" w:eastAsia="Times New Roman" w:hAnsi="Times New Roman" w:cs="Times New Roman"/>
          <w:sz w:val="24"/>
          <w:szCs w:val="24"/>
          <w:lang w:eastAsia="pt-BR"/>
        </w:rPr>
      </w:pPr>
    </w:p>
    <w:p w:rsidR="00A40F68" w:rsidRPr="000A250A" w:rsidRDefault="00A40F68" w:rsidP="00A40F68">
      <w:pPr>
        <w:spacing w:after="0" w:line="240" w:lineRule="auto"/>
        <w:rPr>
          <w:rFonts w:ascii="Times New Roman" w:eastAsia="Times New Roman" w:hAnsi="Times New Roman" w:cs="Times New Roman"/>
          <w:sz w:val="24"/>
          <w:szCs w:val="24"/>
          <w:lang w:eastAsia="pt-BR"/>
        </w:rPr>
      </w:pPr>
    </w:p>
    <w:p w:rsidR="00CA0DB8" w:rsidRPr="000A250A" w:rsidRDefault="00CA0DB8" w:rsidP="00CA0DB8">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Contratante: ____________________          </w:t>
      </w:r>
      <w:r w:rsidR="00D942A2" w:rsidRPr="000A250A">
        <w:rPr>
          <w:rFonts w:ascii="Times New Roman" w:eastAsia="Times New Roman" w:hAnsi="Times New Roman" w:cs="Times New Roman"/>
          <w:sz w:val="24"/>
          <w:szCs w:val="24"/>
          <w:lang w:eastAsia="pt-BR"/>
        </w:rPr>
        <w:t xml:space="preserve">                          </w:t>
      </w:r>
      <w:r w:rsidRPr="000A250A">
        <w:rPr>
          <w:rFonts w:ascii="Times New Roman" w:eastAsia="Times New Roman" w:hAnsi="Times New Roman" w:cs="Times New Roman"/>
          <w:sz w:val="24"/>
          <w:szCs w:val="24"/>
          <w:lang w:eastAsia="pt-BR"/>
        </w:rPr>
        <w:t>Contratada:_______________________</w:t>
      </w:r>
      <w:r w:rsidR="00D942A2" w:rsidRPr="000A250A">
        <w:rPr>
          <w:rFonts w:ascii="Times New Roman" w:eastAsia="Times New Roman" w:hAnsi="Times New Roman" w:cs="Times New Roman"/>
          <w:sz w:val="24"/>
          <w:szCs w:val="24"/>
          <w:lang w:eastAsia="pt-BR"/>
        </w:rPr>
        <w:t>_____</w:t>
      </w:r>
    </w:p>
    <w:p w:rsidR="00CA0DB8" w:rsidRPr="000A250A" w:rsidRDefault="00CA0DB8" w:rsidP="00CA0DB8">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                     Carlos Cesar de Carvalho                 </w:t>
      </w:r>
      <w:r w:rsidR="00D942A2" w:rsidRPr="000A250A">
        <w:rPr>
          <w:rFonts w:ascii="Times New Roman" w:eastAsia="Times New Roman" w:hAnsi="Times New Roman" w:cs="Times New Roman"/>
          <w:sz w:val="24"/>
          <w:szCs w:val="24"/>
          <w:lang w:eastAsia="pt-BR"/>
        </w:rPr>
        <w:t xml:space="preserve">                                 </w:t>
      </w:r>
      <w:r w:rsidR="00997157" w:rsidRPr="000A250A">
        <w:rPr>
          <w:rFonts w:ascii="Times New Roman" w:eastAsia="Times New Roman" w:hAnsi="Times New Roman" w:cs="Times New Roman"/>
          <w:sz w:val="24"/>
          <w:szCs w:val="24"/>
          <w:lang w:eastAsia="pt-BR"/>
        </w:rPr>
        <w:t xml:space="preserve">  </w:t>
      </w:r>
      <w:r w:rsidR="000A250A" w:rsidRPr="000A250A">
        <w:rPr>
          <w:rFonts w:ascii="Times New Roman" w:eastAsia="Times New Roman" w:hAnsi="Times New Roman" w:cs="Times New Roman"/>
          <w:sz w:val="24"/>
          <w:szCs w:val="24"/>
          <w:lang w:eastAsia="pt-BR"/>
        </w:rPr>
        <w:t xml:space="preserve">  </w:t>
      </w:r>
      <w:r w:rsidR="000A250A" w:rsidRPr="000A250A">
        <w:rPr>
          <w:rFonts w:ascii="Times New Roman" w:hAnsi="Times New Roman" w:cs="Times New Roman"/>
          <w:sz w:val="24"/>
          <w:szCs w:val="24"/>
        </w:rPr>
        <w:t>Marcos José de Sales</w:t>
      </w:r>
      <w:r w:rsidR="00997157" w:rsidRPr="000A250A">
        <w:rPr>
          <w:rFonts w:ascii="Times New Roman" w:eastAsia="Times New Roman" w:hAnsi="Times New Roman" w:cs="Times New Roman"/>
          <w:sz w:val="24"/>
          <w:szCs w:val="24"/>
          <w:lang w:eastAsia="pt-BR"/>
        </w:rPr>
        <w:t xml:space="preserve"> </w:t>
      </w:r>
    </w:p>
    <w:p w:rsidR="00CA0DB8" w:rsidRPr="000A250A" w:rsidRDefault="00CA0DB8" w:rsidP="00CA0DB8">
      <w:pPr>
        <w:spacing w:after="0" w:line="240" w:lineRule="auto"/>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                     Município de Itambaracá</w:t>
      </w:r>
      <w:r w:rsidR="00D8789F" w:rsidRPr="000A250A">
        <w:rPr>
          <w:rFonts w:ascii="Times New Roman" w:hAnsi="Times New Roman" w:cs="Times New Roman"/>
          <w:sz w:val="24"/>
          <w:szCs w:val="24"/>
        </w:rPr>
        <w:t xml:space="preserve">           </w:t>
      </w:r>
      <w:r w:rsidR="00D8789F" w:rsidRPr="000A250A">
        <w:rPr>
          <w:rFonts w:ascii="Times New Roman" w:hAnsi="Times New Roman" w:cs="Times New Roman"/>
          <w:sz w:val="24"/>
          <w:szCs w:val="24"/>
        </w:rPr>
        <w:tab/>
        <w:t xml:space="preserve">    </w:t>
      </w:r>
      <w:r w:rsidR="00D8789F" w:rsidRPr="000A250A">
        <w:rPr>
          <w:rFonts w:ascii="Times New Roman" w:hAnsi="Times New Roman" w:cs="Times New Roman"/>
          <w:sz w:val="24"/>
          <w:szCs w:val="24"/>
        </w:rPr>
        <w:tab/>
        <w:t xml:space="preserve">     </w:t>
      </w:r>
      <w:r w:rsidR="000A250A">
        <w:rPr>
          <w:rFonts w:ascii="Times New Roman" w:hAnsi="Times New Roman" w:cs="Times New Roman"/>
          <w:sz w:val="24"/>
          <w:szCs w:val="24"/>
        </w:rPr>
        <w:t xml:space="preserve">   </w:t>
      </w:r>
      <w:bookmarkStart w:id="0" w:name="_GoBack"/>
      <w:bookmarkEnd w:id="0"/>
      <w:r w:rsidR="000A250A" w:rsidRPr="000A250A">
        <w:rPr>
          <w:rFonts w:ascii="Times New Roman" w:hAnsi="Times New Roman" w:cs="Times New Roman"/>
          <w:sz w:val="24"/>
          <w:szCs w:val="24"/>
        </w:rPr>
        <w:t xml:space="preserve"> </w:t>
      </w:r>
      <w:r w:rsidR="000A250A" w:rsidRPr="000A250A">
        <w:rPr>
          <w:rFonts w:ascii="Times New Roman" w:hAnsi="Times New Roman" w:cs="Times New Roman"/>
          <w:sz w:val="24"/>
          <w:szCs w:val="24"/>
        </w:rPr>
        <w:t>Supra Acessórios de Informática Eireli-Me</w:t>
      </w:r>
    </w:p>
    <w:p w:rsidR="00CA0DB8" w:rsidRPr="000A250A" w:rsidRDefault="00CA0DB8" w:rsidP="00CA0DB8">
      <w:pPr>
        <w:spacing w:after="0" w:line="240" w:lineRule="auto"/>
        <w:rPr>
          <w:rFonts w:ascii="Times New Roman" w:eastAsia="Times New Roman" w:hAnsi="Times New Roman" w:cs="Times New Roman"/>
          <w:sz w:val="24"/>
          <w:szCs w:val="24"/>
          <w:lang w:eastAsia="pt-BR"/>
        </w:rPr>
      </w:pPr>
    </w:p>
    <w:p w:rsidR="00CA0DB8" w:rsidRPr="000A250A" w:rsidRDefault="00CA0DB8" w:rsidP="00CA0DB8">
      <w:pPr>
        <w:spacing w:after="0" w:line="240" w:lineRule="auto"/>
        <w:rPr>
          <w:rFonts w:ascii="Times New Roman" w:hAnsi="Times New Roman" w:cs="Times New Roman"/>
          <w:sz w:val="24"/>
          <w:szCs w:val="24"/>
        </w:rPr>
      </w:pPr>
    </w:p>
    <w:p w:rsidR="00CA0DB8" w:rsidRPr="000A250A" w:rsidRDefault="00CA0DB8" w:rsidP="00CA0DB8">
      <w:pPr>
        <w:spacing w:after="0" w:line="240" w:lineRule="auto"/>
        <w:rPr>
          <w:rFonts w:ascii="Times New Roman" w:hAnsi="Times New Roman" w:cs="Times New Roman"/>
          <w:sz w:val="24"/>
          <w:szCs w:val="24"/>
        </w:rPr>
      </w:pPr>
    </w:p>
    <w:p w:rsidR="00CA0DB8" w:rsidRPr="000A250A"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0A250A" w:rsidRDefault="00CA0DB8" w:rsidP="00CA0DB8">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b/>
          <w:bCs/>
          <w:sz w:val="24"/>
          <w:szCs w:val="24"/>
          <w:lang w:eastAsia="pt-BR"/>
        </w:rPr>
        <w:t>TESTEMUNHAS:</w:t>
      </w:r>
      <w:r w:rsidRPr="000A250A">
        <w:rPr>
          <w:rFonts w:ascii="Times New Roman" w:eastAsia="Times New Roman" w:hAnsi="Times New Roman" w:cs="Times New Roman"/>
          <w:sz w:val="24"/>
          <w:szCs w:val="24"/>
          <w:lang w:eastAsia="pt-BR"/>
        </w:rPr>
        <w:t>__________________________</w:t>
      </w:r>
      <w:r w:rsidR="00EC7E31" w:rsidRPr="000A250A">
        <w:rPr>
          <w:rFonts w:ascii="Times New Roman" w:eastAsia="Times New Roman" w:hAnsi="Times New Roman" w:cs="Times New Roman"/>
          <w:sz w:val="24"/>
          <w:szCs w:val="24"/>
          <w:lang w:eastAsia="pt-BR"/>
        </w:rPr>
        <w:t>__</w:t>
      </w:r>
      <w:r w:rsidRPr="000A250A">
        <w:rPr>
          <w:rFonts w:ascii="Times New Roman" w:eastAsia="Times New Roman" w:hAnsi="Times New Roman" w:cs="Times New Roman"/>
          <w:sz w:val="24"/>
          <w:szCs w:val="24"/>
          <w:lang w:eastAsia="pt-BR"/>
        </w:rPr>
        <w:t xml:space="preserve">                      </w:t>
      </w:r>
      <w:r w:rsidR="00EC7E31" w:rsidRPr="000A250A">
        <w:rPr>
          <w:rFonts w:ascii="Times New Roman" w:eastAsia="Times New Roman" w:hAnsi="Times New Roman" w:cs="Times New Roman"/>
          <w:sz w:val="24"/>
          <w:szCs w:val="24"/>
          <w:lang w:eastAsia="pt-BR"/>
        </w:rPr>
        <w:t xml:space="preserve">    </w:t>
      </w:r>
      <w:r w:rsidR="00D942A2" w:rsidRPr="000A250A">
        <w:rPr>
          <w:rFonts w:ascii="Times New Roman" w:eastAsia="Times New Roman" w:hAnsi="Times New Roman" w:cs="Times New Roman"/>
          <w:sz w:val="24"/>
          <w:szCs w:val="24"/>
          <w:lang w:eastAsia="pt-BR"/>
        </w:rPr>
        <w:t xml:space="preserve"> </w:t>
      </w:r>
      <w:r w:rsidR="00EC7E31" w:rsidRPr="000A250A">
        <w:rPr>
          <w:rFonts w:ascii="Times New Roman" w:eastAsia="Times New Roman" w:hAnsi="Times New Roman" w:cs="Times New Roman"/>
          <w:sz w:val="24"/>
          <w:szCs w:val="24"/>
          <w:lang w:eastAsia="pt-BR"/>
        </w:rPr>
        <w:t xml:space="preserve"> </w:t>
      </w:r>
      <w:r w:rsidRPr="000A250A">
        <w:rPr>
          <w:rFonts w:ascii="Times New Roman" w:eastAsia="Times New Roman" w:hAnsi="Times New Roman" w:cs="Times New Roman"/>
          <w:sz w:val="24"/>
          <w:szCs w:val="24"/>
          <w:lang w:eastAsia="pt-BR"/>
        </w:rPr>
        <w:t>___________________________</w:t>
      </w:r>
    </w:p>
    <w:p w:rsidR="00CA0DB8" w:rsidRPr="000A250A" w:rsidRDefault="00CA0DB8" w:rsidP="00CA0DB8">
      <w:pPr>
        <w:spacing w:after="0" w:line="240" w:lineRule="auto"/>
        <w:ind w:right="-54"/>
        <w:jc w:val="both"/>
        <w:rPr>
          <w:rFonts w:ascii="Times New Roman" w:eastAsia="Times New Roman" w:hAnsi="Times New Roman" w:cs="Times New Roman"/>
          <w:sz w:val="24"/>
          <w:szCs w:val="24"/>
          <w:lang w:eastAsia="pt-BR"/>
        </w:rPr>
      </w:pPr>
      <w:r w:rsidRPr="000A250A">
        <w:rPr>
          <w:rFonts w:ascii="Times New Roman" w:eastAsia="Times New Roman" w:hAnsi="Times New Roman" w:cs="Times New Roman"/>
          <w:sz w:val="24"/>
          <w:szCs w:val="24"/>
          <w:lang w:eastAsia="pt-BR"/>
        </w:rPr>
        <w:t xml:space="preserve">                                Nome: </w:t>
      </w:r>
      <w:r w:rsidR="00EC7E31" w:rsidRPr="000A250A">
        <w:rPr>
          <w:rFonts w:ascii="Times New Roman" w:eastAsia="Times New Roman" w:hAnsi="Times New Roman" w:cs="Times New Roman"/>
          <w:sz w:val="24"/>
          <w:szCs w:val="24"/>
          <w:lang w:eastAsia="pt-BR"/>
        </w:rPr>
        <w:t xml:space="preserve">Vanessa Ferreira Gonçalves                           </w:t>
      </w:r>
      <w:r w:rsidRPr="000A250A">
        <w:rPr>
          <w:rFonts w:ascii="Times New Roman" w:eastAsia="Times New Roman" w:hAnsi="Times New Roman" w:cs="Times New Roman"/>
          <w:sz w:val="24"/>
          <w:szCs w:val="24"/>
          <w:lang w:eastAsia="pt-BR"/>
        </w:rPr>
        <w:t>Nome: Andreia Soares Alexandre</w:t>
      </w:r>
    </w:p>
    <w:p w:rsidR="00CA0DB8" w:rsidRPr="000A250A" w:rsidRDefault="00CA0DB8" w:rsidP="00A40F68">
      <w:pPr>
        <w:spacing w:after="0" w:line="240" w:lineRule="auto"/>
        <w:ind w:right="306"/>
        <w:jc w:val="both"/>
        <w:rPr>
          <w:rFonts w:ascii="Times New Roman" w:hAnsi="Times New Roman" w:cs="Times New Roman"/>
          <w:sz w:val="24"/>
          <w:szCs w:val="24"/>
        </w:rPr>
      </w:pPr>
      <w:r w:rsidRPr="000A250A">
        <w:rPr>
          <w:rFonts w:ascii="Times New Roman" w:eastAsia="Times New Roman" w:hAnsi="Times New Roman" w:cs="Times New Roman"/>
          <w:sz w:val="24"/>
          <w:szCs w:val="24"/>
          <w:lang w:eastAsia="pt-BR"/>
        </w:rPr>
        <w:t xml:space="preserve">                                CPF: </w:t>
      </w:r>
      <w:r w:rsidR="00EC7E31" w:rsidRPr="000A250A">
        <w:rPr>
          <w:rFonts w:ascii="Times New Roman" w:eastAsia="Times New Roman" w:hAnsi="Times New Roman" w:cs="Times New Roman"/>
          <w:sz w:val="24"/>
          <w:szCs w:val="24"/>
          <w:lang w:eastAsia="pt-BR"/>
        </w:rPr>
        <w:t xml:space="preserve">840.017.710-04                                                  </w:t>
      </w:r>
      <w:r w:rsidRPr="000A250A">
        <w:rPr>
          <w:rFonts w:ascii="Times New Roman" w:eastAsia="Times New Roman" w:hAnsi="Times New Roman" w:cs="Times New Roman"/>
          <w:sz w:val="24"/>
          <w:szCs w:val="24"/>
          <w:lang w:eastAsia="pt-BR"/>
        </w:rPr>
        <w:t xml:space="preserve">CPF: </w:t>
      </w:r>
      <w:r w:rsidRPr="000A250A">
        <w:rPr>
          <w:rFonts w:ascii="Times New Roman" w:hAnsi="Times New Roman" w:cs="Times New Roman"/>
          <w:sz w:val="24"/>
          <w:szCs w:val="24"/>
        </w:rPr>
        <w:t>020.395.109-31</w:t>
      </w:r>
    </w:p>
    <w:sectPr w:rsidR="00CA0DB8" w:rsidRPr="000A250A" w:rsidSect="00D942A2">
      <w:headerReference w:type="default" r:id="rId9"/>
      <w:footerReference w:type="default" r:id="rId10"/>
      <w:pgSz w:w="11906" w:h="16838"/>
      <w:pgMar w:top="1417" w:right="707"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ED" w:rsidRDefault="000F18ED" w:rsidP="00827CB7">
      <w:pPr>
        <w:spacing w:after="0" w:line="240" w:lineRule="auto"/>
      </w:pPr>
      <w:r>
        <w:separator/>
      </w:r>
    </w:p>
  </w:endnote>
  <w:endnote w:type="continuationSeparator" w:id="0">
    <w:p w:rsidR="000F18ED" w:rsidRDefault="000F18ED"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01715D" w:rsidRDefault="000F18ED"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0A250A">
      <w:rPr>
        <w:rFonts w:ascii="Times New Roman" w:eastAsia="Times New Roman" w:hAnsi="Times New Roman" w:cs="Times New Roman"/>
        <w:noProof/>
        <w:sz w:val="24"/>
        <w:szCs w:val="24"/>
        <w:lang w:eastAsia="pt-BR"/>
      </w:rPr>
      <w:t>20</w:t>
    </w:r>
    <w:r w:rsidRPr="0001715D">
      <w:rPr>
        <w:rFonts w:ascii="Times New Roman" w:eastAsia="Times New Roman" w:hAnsi="Times New Roman" w:cs="Times New Roman"/>
        <w:sz w:val="24"/>
        <w:szCs w:val="24"/>
        <w:lang w:eastAsia="pt-BR"/>
      </w:rPr>
      <w:fldChar w:fldCharType="end"/>
    </w:r>
    <w:r w:rsidR="00D942A2">
      <w:rPr>
        <w:rFonts w:ascii="Times New Roman" w:eastAsia="Times New Roman" w:hAnsi="Times New Roman" w:cs="Times New Roman"/>
        <w:sz w:val="24"/>
        <w:szCs w:val="24"/>
        <w:lang w:eastAsia="pt-BR"/>
      </w:rPr>
      <w:t>/</w:t>
    </w:r>
    <w:r w:rsidR="000A250A">
      <w:rPr>
        <w:rFonts w:ascii="Times New Roman" w:eastAsia="Times New Roman" w:hAnsi="Times New Roman" w:cs="Times New Roman"/>
        <w:sz w:val="24"/>
        <w:szCs w:val="24"/>
        <w:lang w:eastAsia="pt-BR"/>
      </w:rPr>
      <w:t>20</w:t>
    </w:r>
  </w:p>
  <w:p w:rsidR="000F18ED" w:rsidRPr="0001715D" w:rsidRDefault="000F18ED"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01715D">
      <w:rPr>
        <w:rFonts w:ascii="Arial" w:eastAsia="Times New Roman" w:hAnsi="Arial" w:cs="Times New Roman"/>
        <w:sz w:val="14"/>
        <w:szCs w:val="14"/>
        <w:lang w:eastAsia="pt-BR"/>
      </w:rPr>
      <w:t>Avenida Interventor Manoel Ribas nº 06, Cx. Postal 01, Cep- 86.375-000, Itambaracá - PR</w:t>
    </w:r>
  </w:p>
  <w:p w:rsidR="000F18ED" w:rsidRPr="0001715D" w:rsidRDefault="000F18ED"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F18ED" w:rsidRPr="0001715D" w:rsidRDefault="000F18ED" w:rsidP="00A40F68">
    <w:pPr>
      <w:tabs>
        <w:tab w:val="center" w:pos="4252"/>
        <w:tab w:val="right" w:pos="8504"/>
      </w:tabs>
      <w:spacing w:after="0" w:line="240" w:lineRule="auto"/>
    </w:pPr>
  </w:p>
  <w:p w:rsidR="000F18ED" w:rsidRDefault="000F18ED" w:rsidP="00A40F68">
    <w:pPr>
      <w:pStyle w:val="Rodap"/>
    </w:pPr>
  </w:p>
  <w:p w:rsidR="000F18ED" w:rsidRDefault="000F1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ED" w:rsidRDefault="000F18ED" w:rsidP="00827CB7">
      <w:pPr>
        <w:spacing w:after="0" w:line="240" w:lineRule="auto"/>
      </w:pPr>
      <w:r>
        <w:separator/>
      </w:r>
    </w:p>
  </w:footnote>
  <w:footnote w:type="continuationSeparator" w:id="0">
    <w:p w:rsidR="000F18ED" w:rsidRDefault="000F18ED"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105312" r:id="rId2"/>
      </w:pict>
    </w:r>
    <w:r w:rsidRPr="00827CB7">
      <w:rPr>
        <w:rFonts w:ascii="Times New Roman" w:eastAsia="Times New Roman" w:hAnsi="Times New Roman" w:cs="Times New Roman"/>
        <w:b/>
        <w:bCs/>
        <w:sz w:val="24"/>
        <w:szCs w:val="24"/>
        <w:lang w:eastAsia="pt-BR"/>
      </w:rPr>
      <w:t>MUNICIPAL DE ITAMBARACÁ</w:t>
    </w:r>
  </w:p>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0F18ED" w:rsidRDefault="000F18ED"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A250A"/>
    <w:rsid w:val="000E580E"/>
    <w:rsid w:val="000F18ED"/>
    <w:rsid w:val="003938DE"/>
    <w:rsid w:val="004468D2"/>
    <w:rsid w:val="0048579B"/>
    <w:rsid w:val="00517365"/>
    <w:rsid w:val="00760D7A"/>
    <w:rsid w:val="00827CB7"/>
    <w:rsid w:val="008770A6"/>
    <w:rsid w:val="00997157"/>
    <w:rsid w:val="009A6986"/>
    <w:rsid w:val="009C51E4"/>
    <w:rsid w:val="00A13573"/>
    <w:rsid w:val="00A40F68"/>
    <w:rsid w:val="00C30ADF"/>
    <w:rsid w:val="00C47B93"/>
    <w:rsid w:val="00CA0DB8"/>
    <w:rsid w:val="00D8789F"/>
    <w:rsid w:val="00D942A2"/>
    <w:rsid w:val="00E5521A"/>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7937</Words>
  <Characters>42864</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2018-07-26T12:19:00Z</cp:lastPrinted>
  <dcterms:created xsi:type="dcterms:W3CDTF">2018-07-26T13:14:00Z</dcterms:created>
  <dcterms:modified xsi:type="dcterms:W3CDTF">2018-07-26T13:14:00Z</dcterms:modified>
</cp:coreProperties>
</file>